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center"/>
        <w:rPr/>
      </w:pPr>
      <w:r>
        <w:rPr>
          <w:rFonts w:ascii="Times New Roman;serif" w:hAnsi="Times New Roman;serif"/>
          <w:b/>
          <w:color w:val="000000"/>
          <w:sz w:val="28"/>
        </w:rPr>
        <w:t xml:space="preserve">FORM 8-K </w:t>
        <w:br/>
      </w:r>
      <w:r>
        <w:rPr>
          <w:rFonts w:ascii="Times New Roman;serif" w:hAnsi="Times New Roman;serif"/>
          <w:b w:val="false"/>
          <w:color w:val="000000"/>
          <w:sz w:val="20"/>
        </w:rPr>
        <w:t>____________________</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June 10, 2026</w:t>
      </w:r>
    </w:p>
    <w:p>
      <w:pPr>
        <w:pStyle w:val="TextBody"/>
        <w:bidi w:val="0"/>
        <w:spacing w:lineRule="auto" w:line="288" w:before="0" w:after="200"/>
        <w:jc w:val="center"/>
        <w:rPr>
          <w:rFonts w:ascii="Times New Roman;serif" w:hAnsi="Times New Roman;serif"/>
          <w:b/>
          <w:color w:val="000000"/>
          <w:sz w:val="32"/>
        </w:rPr>
      </w:pPr>
      <w:r>
        <w:rPr>
          <w:rFonts w:ascii="Times New Roman;serif" w:hAnsi="Times New Roman;serif"/>
          <w:b/>
          <w:color w:val="000000"/>
          <w:sz w:val="32"/>
        </w:rPr>
        <w:t>MIMEDX GROUP, INC.</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917" w:type="dxa"/>
        <w:jc w:val="center"/>
        <w:tblInd w:w="0" w:type="dxa"/>
        <w:tblLayout w:type="fixed"/>
        <w:tblCellMar>
          <w:top w:w="28" w:type="dxa"/>
          <w:left w:w="28" w:type="dxa"/>
          <w:bottom w:w="28" w:type="dxa"/>
          <w:right w:w="28" w:type="dxa"/>
        </w:tblCellMar>
      </w:tblPr>
      <w:tblGrid>
        <w:gridCol w:w="851"/>
        <w:gridCol w:w="750"/>
        <w:gridCol w:w="754"/>
        <w:gridCol w:w="109"/>
        <w:gridCol w:w="109"/>
        <w:gridCol w:w="109"/>
        <w:gridCol w:w="408"/>
        <w:gridCol w:w="408"/>
        <w:gridCol w:w="413"/>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001-35887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26-2792552</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No.)</w:t>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1775 West Oak Commons Ct., NE, Marietta GA 30062 </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(Address of principal executive offices) (Zip Code)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(770) 651-9100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02" w:type="dxa"/>
        <w:jc w:val="center"/>
        <w:tblInd w:w="0" w:type="dxa"/>
        <w:tblLayout w:type="fixed"/>
        <w:tblCellMar>
          <w:top w:w="28" w:type="dxa"/>
          <w:left w:w="28" w:type="dxa"/>
          <w:bottom w:w="28" w:type="dxa"/>
          <w:right w:w="28" w:type="dxa"/>
        </w:tblCellMar>
      </w:tblPr>
      <w:tblGrid>
        <w:gridCol w:w="1360"/>
        <w:gridCol w:w="1195"/>
        <w:gridCol w:w="1209"/>
        <w:gridCol w:w="109"/>
        <w:gridCol w:w="109"/>
        <w:gridCol w:w="109"/>
        <w:gridCol w:w="564"/>
        <w:gridCol w:w="564"/>
        <w:gridCol w:w="566"/>
        <w:gridCol w:w="109"/>
        <w:gridCol w:w="109"/>
        <w:gridCol w:w="109"/>
        <w:gridCol w:w="815"/>
        <w:gridCol w:w="815"/>
        <w:gridCol w:w="1160"/>
      </w:tblGrid>
      <w:tr>
        <w:trPr/>
        <w:tc>
          <w:tcPr>
            <w:tcW w:w="136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MDXG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20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20"/>
        <w:jc w:val="left"/>
        <w:rPr/>
      </w:pPr>
      <w:r>
        <w:rPr/>
      </w:r>
    </w:p>
    <w:p>
      <w:pPr>
        <w:pStyle w:val="TextBody"/>
        <w:bidi w:val="0"/>
        <w:spacing w:lineRule="auto" w:line="288" w:before="0" w:after="200"/>
        <w:jc w:val="left"/>
        <w:rPr/>
      </w:pPr>
      <w:r>
        <w:rPr>
          <w:rFonts w:ascii="Times New Roman;serif" w:hAnsi="Times New Roman;serif"/>
          <w:b w:val="false"/>
          <w:color w:val="000000"/>
          <w:sz w:val="20"/>
        </w:rPr>
        <w:t>On June 10, 2026, the Board of Directors of MiMedx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approved an amendment to the Company’s Amended &amp; Restated Bylaws. The amendment increased the number of boards of directors of public companies that the Company’s chief executive officer may sit on to three.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0" w:after="200"/>
        <w:jc w:val="left"/>
        <w:rPr/>
      </w:pPr>
      <w:r>
        <w:rPr>
          <w:rFonts w:ascii="Times New Roman;serif" w:hAnsi="Times New Roman;serif"/>
          <w:b w:val="false"/>
          <w:color w:val="000000"/>
          <w:sz w:val="20"/>
        </w:rPr>
        <w:t>On June 10, 2026, the Company held its 2026 Annual Meeting of Shareholders (the “</w:t>
      </w:r>
      <w:r>
        <w:rPr>
          <w:rFonts w:ascii="Times New Roman;serif" w:hAnsi="Times New Roman;serif"/>
          <w:b/>
          <w:i/>
          <w:color w:val="000000"/>
          <w:sz w:val="20"/>
        </w:rPr>
        <w:t>2026 Annual Meeting</w:t>
      </w:r>
      <w:r>
        <w:rPr>
          <w:color w:val="000000"/>
        </w:rPr>
        <w:t>”</w:t>
      </w:r>
      <w:r>
        <w:rPr>
          <w:rFonts w:ascii="Times New Roman;serif" w:hAnsi="Times New Roman;serif"/>
          <w:b w:val="false"/>
          <w:color w:val="000000"/>
          <w:sz w:val="20"/>
        </w:rPr>
        <w: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At the 2026 Annual Meeting, 125,360,965 shares of Company common stock (i.e., approximately 84.2% of votes entitled to be cast at the 2026 Annual Meeting) were represented in person or by proxy.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At the 2026 Annual Meeting, the shareholders: (1) re-elected Joseph H. Capper, James L. Bierman, William A. Hawkins, III, K. Todd Newton, Tiffany Olson, Dorothy Puhy, and Martin P. Sutter, (2) approved an advisory resolution regarding executive compensation, and (3) certified the appointment of Deloitte &amp; Touche LLP as the Company’s independent registered public accounting firm for the fiscal year ending December 31, 2026.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Set forth below is information regarding the votes cast for each proposal.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Proposal 1: Election of Nine Directors.</w:t>
      </w:r>
    </w:p>
    <w:tbl>
      <w:tblPr>
        <w:tblW w:w="7869" w:type="dxa"/>
        <w:jc w:val="left"/>
        <w:tblInd w:w="0" w:type="dxa"/>
        <w:tblLayout w:type="fixed"/>
        <w:tblCellMar>
          <w:top w:w="28" w:type="dxa"/>
          <w:left w:w="28" w:type="dxa"/>
          <w:bottom w:w="28" w:type="dxa"/>
          <w:right w:w="28" w:type="dxa"/>
        </w:tblCellMar>
      </w:tblPr>
      <w:tblGrid>
        <w:gridCol w:w="731"/>
        <w:gridCol w:w="645"/>
        <w:gridCol w:w="649"/>
        <w:gridCol w:w="109"/>
        <w:gridCol w:w="109"/>
        <w:gridCol w:w="109"/>
        <w:gridCol w:w="344"/>
        <w:gridCol w:w="344"/>
        <w:gridCol w:w="348"/>
        <w:gridCol w:w="109"/>
        <w:gridCol w:w="109"/>
        <w:gridCol w:w="109"/>
        <w:gridCol w:w="309"/>
        <w:gridCol w:w="309"/>
        <w:gridCol w:w="313"/>
        <w:gridCol w:w="109"/>
        <w:gridCol w:w="109"/>
        <w:gridCol w:w="109"/>
        <w:gridCol w:w="259"/>
        <w:gridCol w:w="259"/>
        <w:gridCol w:w="263"/>
        <w:gridCol w:w="109"/>
        <w:gridCol w:w="109"/>
        <w:gridCol w:w="109"/>
        <w:gridCol w:w="544"/>
        <w:gridCol w:w="544"/>
        <w:gridCol w:w="546"/>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H. Capper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99,286,347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23,609,013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L. Bierman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96,181,316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23,609,013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A. Hawkins,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98,237,248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3,417,906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23,609,013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 Todd Newton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96,493,668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23,609,013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Tiffany Olson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98,657,185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23,609,013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Dorothy Puhy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98,645,942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2,993,132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23,609,013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Martin P. Sutter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97,032,156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23,609,013</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Proposal 2: Advisory approval of executive compensation.</w:t>
      </w:r>
    </w:p>
    <w:tbl>
      <w:tblPr>
        <w:tblW w:w="7658" w:type="dxa"/>
        <w:jc w:val="left"/>
        <w:tblInd w:w="0" w:type="dxa"/>
        <w:tblLayout w:type="fixed"/>
        <w:tblCellMar>
          <w:top w:w="28" w:type="dxa"/>
          <w:left w:w="28" w:type="dxa"/>
          <w:bottom w:w="28" w:type="dxa"/>
          <w:right w:w="28" w:type="dxa"/>
        </w:tblCellMar>
      </w:tblPr>
      <w:tblGrid>
        <w:gridCol w:w="603"/>
        <w:gridCol w:w="528"/>
        <w:gridCol w:w="533"/>
        <w:gridCol w:w="109"/>
        <w:gridCol w:w="109"/>
        <w:gridCol w:w="109"/>
        <w:gridCol w:w="344"/>
        <w:gridCol w:w="344"/>
        <w:gridCol w:w="348"/>
        <w:gridCol w:w="109"/>
        <w:gridCol w:w="109"/>
        <w:gridCol w:w="109"/>
        <w:gridCol w:w="309"/>
        <w:gridCol w:w="309"/>
        <w:gridCol w:w="313"/>
        <w:gridCol w:w="109"/>
        <w:gridCol w:w="109"/>
        <w:gridCol w:w="109"/>
        <w:gridCol w:w="309"/>
        <w:gridCol w:w="309"/>
        <w:gridCol w:w="313"/>
        <w:gridCol w:w="109"/>
        <w:gridCol w:w="109"/>
        <w:gridCol w:w="109"/>
        <w:gridCol w:w="544"/>
        <w:gridCol w:w="544"/>
        <w:gridCol w:w="54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Voted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95,158,451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4,369,645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23,609,013</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Proposal 3: Ratification of Deloitte &amp; Touche LLP as the Company’s independent registered public accounting firm for the fiscal year ending December 31, 2026.</w:t>
      </w:r>
    </w:p>
    <w:tbl>
      <w:tblPr>
        <w:tblW w:w="7583" w:type="dxa"/>
        <w:jc w:val="left"/>
        <w:tblInd w:w="0" w:type="dxa"/>
        <w:tblLayout w:type="fixed"/>
        <w:tblCellMar>
          <w:top w:w="28" w:type="dxa"/>
          <w:left w:w="28" w:type="dxa"/>
          <w:bottom w:w="28" w:type="dxa"/>
          <w:right w:w="28" w:type="dxa"/>
        </w:tblCellMar>
      </w:tblPr>
      <w:tblGrid>
        <w:gridCol w:w="603"/>
        <w:gridCol w:w="528"/>
        <w:gridCol w:w="533"/>
        <w:gridCol w:w="109"/>
        <w:gridCol w:w="109"/>
        <w:gridCol w:w="109"/>
        <w:gridCol w:w="379"/>
        <w:gridCol w:w="379"/>
        <w:gridCol w:w="383"/>
        <w:gridCol w:w="109"/>
        <w:gridCol w:w="109"/>
        <w:gridCol w:w="109"/>
        <w:gridCol w:w="309"/>
        <w:gridCol w:w="309"/>
        <w:gridCol w:w="313"/>
        <w:gridCol w:w="109"/>
        <w:gridCol w:w="109"/>
        <w:gridCol w:w="109"/>
        <w:gridCol w:w="250"/>
        <w:gridCol w:w="250"/>
        <w:gridCol w:w="251"/>
        <w:gridCol w:w="109"/>
        <w:gridCol w:w="109"/>
        <w:gridCol w:w="109"/>
        <w:gridCol w:w="544"/>
        <w:gridCol w:w="544"/>
        <w:gridCol w:w="54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Voted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123,687,080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11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59"/>
        <w:gridCol w:w="1959"/>
        <w:gridCol w:w="278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ylaws-amendedrestated2026.htm">
              <w:r>
                <w:rPr>
                  <w:rStyle w:val="InternetLink"/>
                  <w:rFonts w:ascii="Times New Roman;serif" w:hAnsi="Times New Roman;serif"/>
                  <w:b w:val="false"/>
                  <w:color w:val="0000FF"/>
                  <w:sz w:val="20"/>
                  <w:u w:val="single"/>
                </w:rPr>
                <w:t>Amended &amp; Restated Bylaws June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before="0" w:after="20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Exchange Act, the Registrant has duly caused this report to be signed on its behalf by the undersigned hereunto duly authorized. </w:t>
      </w:r>
    </w:p>
    <w:tbl>
      <w:tblPr>
        <w:tblW w:w="5713" w:type="dxa"/>
        <w:jc w:val="left"/>
        <w:tblInd w:w="0" w:type="dxa"/>
        <w:tblLayout w:type="fixed"/>
        <w:tblCellMar>
          <w:top w:w="28" w:type="dxa"/>
          <w:left w:w="28" w:type="dxa"/>
          <w:bottom w:w="28" w:type="dxa"/>
          <w:right w:w="28" w:type="dxa"/>
        </w:tblCellMar>
      </w:tblPr>
      <w:tblGrid>
        <w:gridCol w:w="455"/>
        <w:gridCol w:w="401"/>
        <w:gridCol w:w="404"/>
        <w:gridCol w:w="134"/>
        <w:gridCol w:w="134"/>
        <w:gridCol w:w="136"/>
        <w:gridCol w:w="1185"/>
        <w:gridCol w:w="1185"/>
        <w:gridCol w:w="1679"/>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MIMEDX GROUP, INC.</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“Butch” Hulse</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“Butch” Hulse</w:t>
              <w:br/>
              <w:t>General Counsel &amp; Chief Administrative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AMENDED AND RESTATED BYLAWS</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OF </w:t>
      </w:r>
    </w:p>
    <w:p>
      <w:pPr>
        <w:pStyle w:val="TextBody"/>
        <w:bidi w:val="0"/>
        <w:spacing w:lineRule="auto" w:line="288" w:before="24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MIMEDX GROUP, INC. </w:t>
      </w:r>
    </w:p>
    <w:p>
      <w:pPr>
        <w:pStyle w:val="TextBody"/>
        <w:bidi w:val="0"/>
        <w:spacing w:lineRule="auto" w:line="288" w:before="24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ARTICLE I </w:t>
      </w:r>
    </w:p>
    <w:p>
      <w:pPr>
        <w:pStyle w:val="TextBody"/>
        <w:bidi w:val="0"/>
        <w:spacing w:lineRule="auto" w:line="288" w:before="24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Corporate Offices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w:t>
      </w:r>
      <w:r>
        <w:rPr>
          <w:color w:val="000000"/>
          <w:shd w:fill="FFFFFF" w:val="clear"/>
        </w:rPr>
        <w:t xml:space="preserve"> </w:t>
      </w:r>
      <w:r>
        <w:rPr>
          <w:rFonts w:ascii="Times New Roman;serif" w:hAnsi="Times New Roman;serif"/>
          <w:b w:val="false"/>
          <w:color w:val="000000"/>
          <w:sz w:val="22"/>
          <w:u w:val="single"/>
          <w:shd w:fill="FFFFFF" w:val="clear"/>
        </w:rPr>
        <w:t>Principal and Registered Offices</w:t>
      </w:r>
      <w:r>
        <w:rPr>
          <w:rFonts w:ascii="Times New Roman;serif" w:hAnsi="Times New Roman;serif"/>
          <w:b w:val="false"/>
          <w:color w:val="000000"/>
          <w:sz w:val="22"/>
          <w:shd w:fill="FFFFFF" w:val="clear"/>
        </w:rPr>
        <w:t>. The principal office of MiMedx Group, Inc. (the “</w:t>
      </w:r>
      <w:r>
        <w:rPr>
          <w:rFonts w:ascii="Times New Roman;serif" w:hAnsi="Times New Roman;serif"/>
          <w:b/>
          <w:color w:val="000000"/>
          <w:sz w:val="22"/>
          <w:u w:val="single"/>
          <w:shd w:fill="FFFFFF" w:val="clear"/>
        </w:rPr>
        <w:t>Corporation</w:t>
      </w:r>
      <w:r>
        <w:rPr>
          <w:color w:val="000000"/>
          <w:shd w:fill="FFFFFF" w:val="clear"/>
        </w:rPr>
        <w:t>”</w:t>
      </w:r>
      <w:r>
        <w:rPr>
          <w:rFonts w:ascii="Times New Roman;serif" w:hAnsi="Times New Roman;serif"/>
          <w:b w:val="false"/>
          <w:color w:val="000000"/>
          <w:sz w:val="22"/>
          <w:shd w:fill="FFFFFF" w:val="clear"/>
        </w:rPr>
        <w:t>) shall be located at such place as the Board of Directors may specify from time to time. The Corporation shall have and continuously maintain a registered office and registered agent in accordance with the provisions of Section 607.0501 of the Florida Business Corporation Act, as amended (or any successor statute) (the “</w:t>
      </w:r>
      <w:r>
        <w:rPr>
          <w:rFonts w:ascii="Times New Roman;serif" w:hAnsi="Times New Roman;serif"/>
          <w:b/>
          <w:color w:val="000000"/>
          <w:sz w:val="22"/>
          <w:u w:val="single"/>
          <w:shd w:fill="FFFFFF" w:val="clear"/>
        </w:rPr>
        <w:t>Act</w:t>
      </w:r>
      <w:r>
        <w:rPr>
          <w:color w:val="000000"/>
          <w:shd w:fill="FFFFFF" w:val="clear"/>
        </w:rPr>
        <w:t>”</w:t>
      </w:r>
      <w:r>
        <w:rPr>
          <w:rFonts w:ascii="Times New Roman;serif" w:hAnsi="Times New Roman;serif"/>
          <w:b w:val="false"/>
          <w:color w:val="000000"/>
          <w:sz w:val="22"/>
          <w:shd w:fill="FFFFFF" w:val="clear"/>
        </w:rPr>
        <w:t xml:space="preserve">).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2.</w:t>
      </w:r>
      <w:r>
        <w:rPr>
          <w:color w:val="000000"/>
          <w:shd w:fill="FFFFFF" w:val="clear"/>
        </w:rPr>
        <w:t xml:space="preserve"> </w:t>
      </w:r>
      <w:r>
        <w:rPr>
          <w:rFonts w:ascii="Times New Roman;serif" w:hAnsi="Times New Roman;serif"/>
          <w:b w:val="false"/>
          <w:color w:val="000000"/>
          <w:sz w:val="22"/>
          <w:u w:val="single"/>
          <w:shd w:fill="FFFFFF" w:val="clear"/>
        </w:rPr>
        <w:t>Other Offices</w:t>
      </w:r>
      <w:r>
        <w:rPr>
          <w:rFonts w:ascii="Times New Roman;serif" w:hAnsi="Times New Roman;serif"/>
          <w:b w:val="false"/>
          <w:color w:val="000000"/>
          <w:sz w:val="22"/>
          <w:shd w:fill="FFFFFF" w:val="clear"/>
        </w:rPr>
        <w:t xml:space="preserve">. The Corporation may have offices at such other places, either within or without the State of Florida, as the Board of Directors may from time to time determine. </w:t>
      </w:r>
    </w:p>
    <w:p>
      <w:pPr>
        <w:pStyle w:val="TextBody"/>
        <w:bidi w:val="0"/>
        <w:spacing w:lineRule="auto" w:line="288" w:before="48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ARTICLE II </w:t>
      </w:r>
    </w:p>
    <w:p>
      <w:pPr>
        <w:pStyle w:val="TextBody"/>
        <w:bidi w:val="0"/>
        <w:spacing w:lineRule="auto" w:line="288" w:before="24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Meetings of Shareholders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w:t>
      </w:r>
      <w:r>
        <w:rPr>
          <w:color w:val="000000"/>
          <w:shd w:fill="FFFFFF" w:val="clear"/>
        </w:rPr>
        <w:t xml:space="preserve"> </w:t>
      </w:r>
      <w:r>
        <w:rPr>
          <w:rFonts w:ascii="Times New Roman;serif" w:hAnsi="Times New Roman;serif"/>
          <w:b w:val="false"/>
          <w:color w:val="000000"/>
          <w:sz w:val="22"/>
          <w:u w:val="single"/>
          <w:shd w:fill="FFFFFF" w:val="clear"/>
        </w:rPr>
        <w:t>Place of Meeting</w:t>
      </w:r>
      <w:r>
        <w:rPr>
          <w:rFonts w:ascii="Times New Roman;serif" w:hAnsi="Times New Roman;serif"/>
          <w:b w:val="false"/>
          <w:color w:val="000000"/>
          <w:sz w:val="22"/>
          <w:shd w:fill="FFFFFF" w:val="clear"/>
        </w:rPr>
        <w:t xml:space="preserve">. Meetings of shareholders shall be held at the principal office of the Corporation or at such other place or places, either within or without the State of Florida, as the Board of Directors shall designate, including that the Board of Directors may, in its sole discretion, determine that the meeting shall be held solely by means of remote communication. In the absence of any such designation, meetings of shareholders shall be held at the principal executive office of the Corporation.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2.</w:t>
      </w:r>
      <w:r>
        <w:rPr>
          <w:color w:val="000000"/>
          <w:shd w:fill="FFFFFF" w:val="clear"/>
        </w:rPr>
        <w:t xml:space="preserve"> </w:t>
      </w:r>
      <w:r>
        <w:rPr>
          <w:rFonts w:ascii="Times New Roman;serif" w:hAnsi="Times New Roman;serif"/>
          <w:b w:val="false"/>
          <w:color w:val="000000"/>
          <w:sz w:val="22"/>
          <w:u w:val="single"/>
          <w:shd w:fill="FFFFFF" w:val="clear"/>
        </w:rPr>
        <w:t>Annual Meeting</w:t>
      </w:r>
      <w:r>
        <w:rPr>
          <w:rFonts w:ascii="Times New Roman;serif" w:hAnsi="Times New Roman;serif"/>
          <w:b w:val="false"/>
          <w:color w:val="000000"/>
          <w:sz w:val="22"/>
          <w:shd w:fill="FFFFFF" w:val="clear"/>
        </w:rPr>
        <w:t>. The annual meeting of shareholders shall be held on a date and at a time designated by the Board of Directors. At the annual meeting, directors shall be elected and any other business as may properly be brought before the meeting in accordance with these Amended and Restated Bylaws (as amended from time to time in accordance with the terms hereof, these “</w:t>
      </w:r>
      <w:r>
        <w:rPr>
          <w:rFonts w:ascii="Times New Roman;serif" w:hAnsi="Times New Roman;serif"/>
          <w:b/>
          <w:color w:val="000000"/>
          <w:sz w:val="22"/>
          <w:u w:val="single"/>
          <w:shd w:fill="FFFFFF" w:val="clear"/>
        </w:rPr>
        <w:t>Bylaws</w:t>
      </w:r>
      <w:r>
        <w:rPr>
          <w:color w:val="000000"/>
          <w:shd w:fill="FFFFFF" w:val="clear"/>
        </w:rPr>
        <w:t>”</w:t>
      </w:r>
      <w:r>
        <w:rPr>
          <w:rFonts w:ascii="Times New Roman;serif" w:hAnsi="Times New Roman;serif"/>
          <w:b w:val="false"/>
          <w:color w:val="000000"/>
          <w:sz w:val="22"/>
          <w:shd w:fill="FFFFFF" w:val="clear"/>
        </w:rPr>
        <w:t xml:space="preserve">) may be transacted.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3.</w:t>
      </w:r>
      <w:r>
        <w:rPr>
          <w:color w:val="000000"/>
          <w:shd w:fill="FFFFFF" w:val="clear"/>
        </w:rPr>
        <w:t xml:space="preserve"> </w:t>
      </w:r>
      <w:r>
        <w:rPr>
          <w:rFonts w:ascii="Times New Roman;serif" w:hAnsi="Times New Roman;serif"/>
          <w:b w:val="false"/>
          <w:color w:val="000000"/>
          <w:sz w:val="22"/>
          <w:u w:val="single"/>
          <w:shd w:fill="FFFFFF" w:val="clear"/>
        </w:rPr>
        <w:t>Special Meeting</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(a) A special meeting of shareholders for any purpose or purposes may be called (i) at any time by the Chairman of the Board or the Chief Executive Officer, (ii) by the Board of Directors, or (iii) by the Secretary at the request in writing of shareholders owning not less than 50% of all votes entitled to be cast on any issue proposed to be considered at the proposed meeting, which request shall be made in accordance with the Articles of Incorporation of the Corporation, as amended (and as they may be further amended from time to time in accordance with the terms thereof, the “</w:t>
      </w:r>
      <w:r>
        <w:rPr>
          <w:rFonts w:ascii="Times New Roman;serif" w:hAnsi="Times New Roman;serif"/>
          <w:b/>
          <w:color w:val="000000"/>
          <w:sz w:val="22"/>
          <w:u w:val="single"/>
          <w:shd w:fill="FFFFFF" w:val="clear"/>
        </w:rPr>
        <w:t>Articles of Incorporation</w:t>
      </w:r>
      <w:r>
        <w:rPr>
          <w:color w:val="000000"/>
          <w:shd w:fill="FFFFFF" w:val="clear"/>
        </w:rPr>
        <w:t>”</w:t>
      </w:r>
      <w:r>
        <w:rPr>
          <w:rFonts w:ascii="Times New Roman;serif" w:hAnsi="Times New Roman;serif"/>
          <w:b w:val="false"/>
          <w:color w:val="000000"/>
          <w:sz w:val="22"/>
          <w:shd w:fill="FFFFFF" w:val="clear"/>
        </w:rPr>
        <w:t>), and the procedures set forth in this Section 3. Only business within the purpose or purposes described in the notice of special meeting may be conducted at a special meeting of shareholders. For purposes hereof, a “</w:t>
      </w:r>
      <w:r>
        <w:rPr>
          <w:rFonts w:ascii="Times New Roman;serif" w:hAnsi="Times New Roman;serif"/>
          <w:b/>
          <w:color w:val="000000"/>
          <w:sz w:val="22"/>
          <w:u w:val="single"/>
          <w:shd w:fill="FFFFFF" w:val="clear"/>
        </w:rPr>
        <w:t>Requesting Person</w:t>
      </w:r>
      <w:r>
        <w:rPr>
          <w:color w:val="000000"/>
          <w:shd w:fill="FFFFFF" w:val="clear"/>
        </w:rPr>
        <w:t xml:space="preserve">” </w:t>
      </w:r>
      <w:r>
        <w:rPr>
          <w:rFonts w:ascii="Times New Roman;serif" w:hAnsi="Times New Roman;serif"/>
          <w:b w:val="false"/>
          <w:color w:val="000000"/>
          <w:sz w:val="22"/>
          <w:shd w:fill="FFFFFF" w:val="clear"/>
        </w:rPr>
        <w:t xml:space="preserve">shall mean (x) the shareholder of record making the request to fix a Requested Record Date (as defined below) for the purpose of determining the shareholders entitled to request that the Secretary call a special meeting, (y) the beneficial owner or beneficial owners, if different from the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4"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shareholder of record, on whose behalf such request is made and (z) any affiliate of such shareholder of record or beneficial owner(s).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(b) No shareholder may request that the Secretary call a special meeting of shareholders pursuant to Article II, Section 3(a)(iii) of these Bylaws (a “</w:t>
      </w:r>
      <w:r>
        <w:rPr>
          <w:rFonts w:ascii="Times New Roman;serif" w:hAnsi="Times New Roman;serif"/>
          <w:b/>
          <w:color w:val="000000"/>
          <w:sz w:val="22"/>
          <w:u w:val="single"/>
          <w:shd w:fill="FFFFFF" w:val="clear"/>
        </w:rPr>
        <w:t>Shareholder Requested Special Meeting</w:t>
      </w:r>
      <w:r>
        <w:rPr>
          <w:color w:val="000000"/>
          <w:shd w:fill="FFFFFF" w:val="clear"/>
        </w:rPr>
        <w:t>”</w:t>
      </w:r>
      <w:r>
        <w:rPr>
          <w:rFonts w:ascii="Times New Roman;serif" w:hAnsi="Times New Roman;serif"/>
          <w:b w:val="false"/>
          <w:color w:val="000000"/>
          <w:sz w:val="22"/>
          <w:shd w:fill="FFFFFF" w:val="clear"/>
        </w:rPr>
        <w:t>) unless a shareholder of record has first submitted a request in writing that the Board of Directors fix a record date (a “</w:t>
      </w:r>
      <w:r>
        <w:rPr>
          <w:rFonts w:ascii="Times New Roman;serif" w:hAnsi="Times New Roman;serif"/>
          <w:b/>
          <w:color w:val="000000"/>
          <w:sz w:val="22"/>
          <w:u w:val="single"/>
          <w:shd w:fill="FFFFFF" w:val="clear"/>
        </w:rPr>
        <w:t>Requested Record Date</w:t>
      </w:r>
      <w:r>
        <w:rPr>
          <w:color w:val="000000"/>
          <w:shd w:fill="FFFFFF" w:val="clear"/>
        </w:rPr>
        <w:t>”</w:t>
      </w:r>
      <w:r>
        <w:rPr>
          <w:rFonts w:ascii="Times New Roman;serif" w:hAnsi="Times New Roman;serif"/>
          <w:b w:val="false"/>
          <w:color w:val="000000"/>
          <w:sz w:val="22"/>
          <w:shd w:fill="FFFFFF" w:val="clear"/>
        </w:rPr>
        <w:t xml:space="preserve">) for the purpose of determining shareholders entitled to request that the Secretary call such special meeting, which request shall be in proper form and delivered to the Secretary at the principal executive office of the Corporation. To be in proper form, such request shall: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 Bear the signature and the date of signature by the shareholder of record submitting such request and set forth the name and address of such shareholder as they appear in the Corporation’s books;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2"/>
          <w:shd w:fill="FFFFFF" w:val="clear"/>
        </w:rPr>
        <w:t>(ii) Include (A) a reasonably brief description of the purpose or purposes of the special meeting and the business proposed to be conducted at the special meeting (the “</w:t>
      </w:r>
      <w:r>
        <w:rPr>
          <w:rFonts w:ascii="Times New Roman;serif" w:hAnsi="Times New Roman;serif"/>
          <w:b/>
          <w:color w:val="000000"/>
          <w:sz w:val="22"/>
          <w:u w:val="single"/>
          <w:shd w:fill="FFFFFF" w:val="clear"/>
        </w:rPr>
        <w:t>Proposed Business</w:t>
      </w:r>
      <w:r>
        <w:rPr>
          <w:color w:val="000000"/>
          <w:shd w:fill="FFFFFF" w:val="clear"/>
        </w:rPr>
        <w:t>”</w:t>
      </w:r>
      <w:r>
        <w:rPr>
          <w:rFonts w:ascii="Times New Roman;serif" w:hAnsi="Times New Roman;serif"/>
          <w:b w:val="false"/>
          <w:color w:val="000000"/>
          <w:sz w:val="22"/>
          <w:shd w:fill="FFFFFF" w:val="clear"/>
        </w:rPr>
        <w:t>), the reasons for conducting the Proposed Business at the special meeting and any material interest in the Proposed Business of each Requesting Person and (B) a reasonably detailed description of all agreements, arrangements and understandings (x) between or among any of the Requesting Persons or (y) between or among any Requesting Person and any other person or entity (including their names) in connection with the request for the special meeting or the Proposed Business; and</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(iii) As to each Requesting Person, include any other information required to be set forth in a notice under Article II, Section 10(a)(iii) of these Bylaws, except that for purposes of this Section 3(b)(iii), the term “Requesting Person” shall be substituted for the term “shareholder” in all places it appears in Article II, Section 10(a)(iii) of these Bylaws;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Within ten business days after the Secretary receives a request to fix a Requested Record Date in proper form and otherwise in compliance with this Section 3 from any shareholder of record, the Board of Directors may adopt a resolution fixing a Requested Record Date for the purpose of determining the shareholders entitled to request that the Secretary call a special meeting, which date shall not precede the date upon which the resolution fixing the Requested Record Date is adopted by the Board of Directors. Notwithstanding anything in this Section 3(c) to the contrary, no Requested Record Date shall be fixed if the Board of Directors determines that the request or requests that would otherwise be submitted following such Requested Record Date could not comply with the requirements set forth in clause (ii) or (iv) of Section 3(e) below.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(d) Without qualification, a Shareholder Requested Special Meeting shall not be called unless one or more shareholders owning as of the Requested Record Date not less than 50% of all votes entitled to be cast on any issue proposed to be considered at the proposed special meeting (the “</w:t>
      </w:r>
      <w:r>
        <w:rPr>
          <w:rFonts w:ascii="Times New Roman;serif" w:hAnsi="Times New Roman;serif"/>
          <w:b/>
          <w:color w:val="000000"/>
          <w:sz w:val="22"/>
          <w:u w:val="single"/>
          <w:shd w:fill="FFFFFF" w:val="clear"/>
        </w:rPr>
        <w:t>Requisite Percentage</w:t>
      </w:r>
      <w:r>
        <w:rPr>
          <w:color w:val="000000"/>
          <w:shd w:fill="FFFFFF" w:val="clear"/>
        </w:rPr>
        <w:t>”</w:t>
      </w:r>
      <w:r>
        <w:rPr>
          <w:rFonts w:ascii="Times New Roman;serif" w:hAnsi="Times New Roman;serif"/>
          <w:b w:val="false"/>
          <w:color w:val="000000"/>
          <w:sz w:val="22"/>
          <w:shd w:fill="FFFFFF" w:val="clear"/>
        </w:rPr>
        <w:t xml:space="preserve">) timely provide one or more requests to call such special meeting in writing and in proper form to the Secretary at the principal executive office of the Corporation. To be timely, a shareholder’s request to call a special meeting must be delivered to the Secretary at the principal executive office of the Corporation not later than the 60th day following the Requested Record Date. To be in proper form for purposes of this Section 3(d), a request to call a special meeting shall include the signature and the date of signature by the shareholder submitting such request and set forth (i) if such shareholder is a shareholder of record, the name and address of such shareholder as they appear in the Corporation’s books and if such shareholder is not a shareholder of record, the name and address of such shareholder, (ii) the Proposed Business, (iii) the text of the Proposed Business (including the text of any resolutions proposed for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5"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consideration), (iv) the reasons for conducting the Proposed Business at the special meeting and (v) except for any Solicited Shareholder (as defined below), the following: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2"/>
          <w:shd w:fill="FFFFFF" w:val="clear"/>
        </w:rPr>
        <w:t>(i) (A) Any material interest in the Proposed Business of the shareholder of record submitting such request, or if different from the shareholder of record, the beneficial owner or beneficial owners submitting such request or any affiliate of such shareholder of record or beneficial owner(s) (any such person covered by this clause (A), a “</w:t>
      </w:r>
      <w:r>
        <w:rPr>
          <w:rFonts w:ascii="Times New Roman;serif" w:hAnsi="Times New Roman;serif"/>
          <w:b/>
          <w:color w:val="000000"/>
          <w:sz w:val="22"/>
          <w:u w:val="single"/>
          <w:shd w:fill="FFFFFF" w:val="clear"/>
        </w:rPr>
        <w:t>Calling Person</w:t>
      </w:r>
      <w:r>
        <w:rPr>
          <w:color w:val="000000"/>
          <w:shd w:fill="FFFFFF" w:val="clear"/>
        </w:rPr>
        <w:t>”</w:t>
      </w:r>
      <w:r>
        <w:rPr>
          <w:rFonts w:ascii="Times New Roman;serif" w:hAnsi="Times New Roman;serif"/>
          <w:b w:val="false"/>
          <w:color w:val="000000"/>
          <w:sz w:val="22"/>
          <w:shd w:fill="FFFFFF" w:val="clear"/>
        </w:rPr>
        <w:t xml:space="preserve">) and (B) a reasonably detailed description of all agreements, arrangements and understandings (x) between or among any of the Calling Persons (other than Solicited Shareholders) or (y) between or among any Calling Person and any other person or entity (including their names) in connection with the special meeting or the Proposed Business; and </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2"/>
          <w:shd w:fill="FFFFFF" w:val="clear"/>
        </w:rPr>
        <w:t>(ii) As to each Calling Person, the information required to be set forth in a notice under Article II, Section 10(a)(iii) of these Bylaws, except that for purposes of this Section 3(d)(ii), the term “Calling Person” shall be substituted for the term “shareholder” in all places it appears in Article II, Section 10(a)(iii) of these Bylaws. For purposes hereof, “</w:t>
      </w:r>
      <w:r>
        <w:rPr>
          <w:rFonts w:ascii="Times New Roman;serif" w:hAnsi="Times New Roman;serif"/>
          <w:b/>
          <w:color w:val="000000"/>
          <w:sz w:val="22"/>
          <w:u w:val="single"/>
          <w:shd w:fill="FFFFFF" w:val="clear"/>
        </w:rPr>
        <w:t>Solicited Shareholder</w:t>
      </w:r>
      <w:r>
        <w:rPr>
          <w:color w:val="000000"/>
          <w:shd w:fill="FFFFFF" w:val="clear"/>
        </w:rPr>
        <w:t xml:space="preserve">” </w:t>
      </w:r>
      <w:r>
        <w:rPr>
          <w:rFonts w:ascii="Times New Roman;serif" w:hAnsi="Times New Roman;serif"/>
          <w:b w:val="false"/>
          <w:color w:val="000000"/>
          <w:sz w:val="22"/>
          <w:shd w:fill="FFFFFF" w:val="clear"/>
        </w:rPr>
        <w:t>means any shareholder that has provided a request to call a special meeting in response to a solicitation made pursuant to, and in accordance with, Section 14 of the Securities Exchange Act of 1934, as amended (the “</w:t>
      </w:r>
      <w:r>
        <w:rPr>
          <w:rFonts w:ascii="Times New Roman;serif" w:hAnsi="Times New Roman;serif"/>
          <w:b/>
          <w:color w:val="000000"/>
          <w:sz w:val="22"/>
          <w:u w:val="single"/>
          <w:shd w:fill="FFFFFF" w:val="clear"/>
        </w:rPr>
        <w:t>Exchange Act</w:t>
      </w:r>
      <w:r>
        <w:rPr>
          <w:color w:val="000000"/>
          <w:shd w:fill="FFFFFF" w:val="clear"/>
        </w:rPr>
        <w:t>”</w:t>
      </w:r>
      <w:r>
        <w:rPr>
          <w:rFonts w:ascii="Times New Roman;serif" w:hAnsi="Times New Roman;serif"/>
          <w:b w:val="false"/>
          <w:color w:val="000000"/>
          <w:sz w:val="22"/>
          <w:shd w:fill="FFFFFF" w:val="clear"/>
        </w:rPr>
        <w:t>), and the rules and regulations promulgated thereunder by way of a definitive consent solicitation statement filed on Schedule 14C (any such shareholder, a “</w:t>
      </w:r>
      <w:r>
        <w:rPr>
          <w:rFonts w:ascii="Times New Roman;serif" w:hAnsi="Times New Roman;serif"/>
          <w:b/>
          <w:color w:val="000000"/>
          <w:sz w:val="22"/>
          <w:u w:val="single"/>
          <w:shd w:fill="FFFFFF" w:val="clear"/>
        </w:rPr>
        <w:t>Solicited Shareholder</w:t>
      </w:r>
      <w:r>
        <w:rPr>
          <w:color w:val="000000"/>
          <w:shd w:fill="FFFFFF" w:val="clear"/>
        </w:rPr>
        <w:t>”</w:t>
      </w:r>
      <w:r>
        <w:rPr>
          <w:rFonts w:ascii="Times New Roman;serif" w:hAnsi="Times New Roman;serif"/>
          <w:b w:val="false"/>
          <w:color w:val="000000"/>
          <w:sz w:val="22"/>
          <w:shd w:fill="FFFFFF" w:val="clear"/>
        </w:rPr>
        <w:t>), and “</w:t>
      </w:r>
      <w:r>
        <w:rPr>
          <w:rFonts w:ascii="Times New Roman;serif" w:hAnsi="Times New Roman;serif"/>
          <w:b/>
          <w:color w:val="000000"/>
          <w:sz w:val="22"/>
          <w:u w:val="single"/>
          <w:shd w:fill="FFFFFF" w:val="clear"/>
        </w:rPr>
        <w:t>Special Meeting Request</w:t>
      </w:r>
      <w:r>
        <w:rPr>
          <w:color w:val="000000"/>
          <w:shd w:fill="FFFFFF" w:val="clear"/>
        </w:rPr>
        <w:t xml:space="preserve">” </w:t>
      </w:r>
      <w:r>
        <w:rPr>
          <w:rFonts w:ascii="Times New Roman;serif" w:hAnsi="Times New Roman;serif"/>
          <w:b w:val="false"/>
          <w:color w:val="000000"/>
          <w:sz w:val="22"/>
          <w:shd w:fill="FFFFFF" w:val="clear"/>
        </w:rPr>
        <w:t xml:space="preserve">refers to a request to call a special meeting that is delivered to the Secretary by a shareholder as of the Requested Record Date and is timely and in proper form under this Section 3.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(e) The Secretary shall not accept, and shall consider ineffective, any Special Meeting Request that (i) does not comply with this Section 3, (ii) relates to an item of business proposed to be transacted at the special meeting that is not a proper subject for shareholder action under applicable law, (iii) includes an item of business proposed to be transacted at such meeting that did not appear on the written request that resulted in the determination of the Requested Record Date or (iv) otherwise does not comply with applicable law.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 A shareholder may revoke a Special Meeting Request by written revocation delivered to the Secretary at any time prior to the Shareholder Requested Special Meeting. If written revocation(s) of the Special Meeting Request have been delivered to the Secretary and the result is that (after giving effect to all revocations) shareholders holding less than the Requisite Percentage have delivered Special Meeting Requests to the Secretary: (i) if the notice of meeting has not already been mailed to shareholders, the Secretary shall refrain from mailing the notice of the Shareholder Requested Special Meeting or (ii) if the notice of meeting has already been mailed to shareholders, the Secretary shall revoke the notice of the meeting. If, subsequent to the refraining from mailing of the notice of meeting pursuant to clause (i) of the immediately preceding sentence or subsequent to the revocation of the notice of meeting pursuant to clause (ii) of the immediately preceding sentence, as applicable (but in any event on or prior to the 60th day after the Requested Record Date), the Secretary has received Special Meeting Requests from shareholders holding the Requisite Percentage, then, at the Board of Directors’ option, either (x) the original record date, meeting date and time, and location for the Shareholder Requested Special Meeting set in accordance with Section 3(g) below shall apply with respect to the Shareholder Requested Special Meeting or (y) the Board of Directors may disregard the original record date, meeting date and time, and location for the Shareholder Requested Special Meeting from those originally set in accordance with Section 3(g) below and, within ten days following the date on which the Secretary has received the Special Meeting Requests from shareholders holding the Requisite Percentage, set a new record date, meeting date and time, and location for the Shareholder Requested Special Meeting (and in such case notice of the Shareholder Requested Special Meeting shall be given in accordance with Section 4 below).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(g) Subject to Section 3(f) above, within ten days following the date on which the Secretary has received Special Meeting Requests in accordance with this Section 3 from shareholders holding the Requisite Percentage, the Board of Directors shall fix the record date, meeting date and time, and location for the Shareholder Requested Special Meeting;</w:t>
      </w:r>
      <w:r>
        <w:rPr>
          <w:color w:val="000000"/>
          <w:shd w:fill="FFFFFF" w:val="clear"/>
        </w:rPr>
        <w:t xml:space="preserve"> </w:t>
      </w:r>
      <w:r>
        <w:rPr>
          <w:rFonts w:ascii="Times New Roman;serif" w:hAnsi="Times New Roman;serif"/>
          <w:b w:val="false"/>
          <w:i/>
          <w:color w:val="000000"/>
          <w:sz w:val="22"/>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i/>
          <w:color w:val="000000"/>
          <w:sz w:val="22"/>
          <w:shd w:fill="FFFFFF" w:val="clear"/>
        </w:rPr>
        <w:t>however</w:t>
      </w:r>
      <w:r>
        <w:rPr>
          <w:rFonts w:ascii="Times New Roman;serif" w:hAnsi="Times New Roman;serif"/>
          <w:b w:val="false"/>
          <w:color w:val="000000"/>
          <w:sz w:val="22"/>
          <w:shd w:fill="FFFFFF" w:val="clear"/>
        </w:rPr>
        <w:t xml:space="preserve">, that the date of any such Shareholder Requested Special Meeting shall not be more than 90 days after the date on which valid Special Meeting Requests from shareholders holding the Requisite Percentage are delivered to the Secretary (and are not revoked). Notwithstanding anything in these Bylaws to the contrary, the Board of Directors may submit its own proposal or proposals for consideration at any Shareholder Requested Special Meeting. Subject to Section 3(f) above, the record date for the Shareholder Requested Special Meeting shall be fixed in accordance with Section 11 below, and the Board of Directors shall provide notice of the Shareholder Requested Special Meeting in accordance with Section 4 below.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(h) In connection with a Shareholder Requested Special Meeting called in accordance with this Section 3, the shareholders of record (except for any Solicited Shareholder) who requested that the Board of Directors fix a Requested Record Date in accordance with Section 3(b) or the shareholders who delivered a Special Meeting Request to the Secretary in accordance with Section 3(d) shall further update the information previously provided to the Corporation in connection with such request, if necessary, so that the information provided or required to be provided in such request pursuant to this Section 3 remains true and correct as of the record date for shareholders entitled to vote at the Shareholder Requested Special Meeting and as of the date that is ten business days prior to the Shareholder Requested Special Meeting or any adjournment or postponement thereof, and such update shall be delivered to the Secretary at the principal executive office of the Corporation not later than 5:00 p.m. Eastern Time on the date that is five business days after the record date for shareholders entitled to vote at the Shareholder Requested Special Meeting (in the case of the update required to be made as of such record date) and not later than 5:00 p.m. Eastern Time on the date that is seven business days prior to the date for the Shareholder Requested Special Meeting or, if practicable, any adjournment or postponement thereof (and, if not practicable, on the first practicable date prior to the date to which the Shareholder Requested Special Meeting has been adjourned or postponed) (in the case of the update required to be made as of ten business days prior to the Shareholder Requested Special Meeting or any adjournment or postponement thereof).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 Notwithstanding anything in these Bylaws to the contrary, the Secretary shall not be required to call a special meeting except in accordance with this Section 3. If the Board of Directors determines that any request to fix a Requested Record Date or Special Meeting Request was not properly made in accordance with this Section 3, or determines that the shareholders of record requesting that the Board of Directors fix such Requested Record Date or shareholders making the Special Meeting Request have not otherwise complied with this Section 3, then the Board of Directors shall not be required to fix such Requested Record Date, to fix a special meeting record date or to call and hold a special meeting. In addition to the requirements of this Section 3, each Requesting Person and shareholder making a Special Meeting Request shall comply with all requirements of applicable law, including all requirements of the Exchange Act, with respect to any request to fix a Requested Record Date or to call a special meeting.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4.</w:t>
      </w:r>
      <w:r>
        <w:rPr>
          <w:color w:val="000000"/>
          <w:shd w:fill="FFFFFF" w:val="clear"/>
        </w:rPr>
        <w:t xml:space="preserve"> </w:t>
      </w:r>
      <w:r>
        <w:rPr>
          <w:rFonts w:ascii="Times New Roman;serif" w:hAnsi="Times New Roman;serif"/>
          <w:b w:val="false"/>
          <w:color w:val="000000"/>
          <w:sz w:val="22"/>
          <w:u w:val="single"/>
          <w:shd w:fill="FFFFFF" w:val="clear"/>
        </w:rPr>
        <w:t>Notice of Meetings</w:t>
      </w:r>
      <w:r>
        <w:rPr>
          <w:rFonts w:ascii="Times New Roman;serif" w:hAnsi="Times New Roman;serif"/>
          <w:b w:val="false"/>
          <w:color w:val="000000"/>
          <w:sz w:val="22"/>
          <w:shd w:fill="FFFFFF" w:val="clear"/>
        </w:rPr>
        <w:t xml:space="preserve">. Except as otherwise provided by applicable law, notice stating the place, date and time of the meeting and, in the case of a special meeting, the purpose or purposes of the meeting, shall be given not less than 10 days nor more than 60 days before the date of the meeting to each shareholder of record entitled to vote at the meeting, except that no notice of a meeting need be given to any shareholder for which notice is not required to be given under applicable law. The notice of meeting shall also include the record date for determining the shareholders entitled to vote at the meeting if the record date for determining the shareholders entitled to vote at the meeting is different than the record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date for determining shareholders entitled to notice of the meeting and, if the Board of Directors has authorized participation by means of remote communication for any class or series of shares of the Corporation’s stock, the notice to the holders of such class or series must describe the means of remote communication to be used. Such notice shall be given either personally, by United States mail (which shall be first-class mail unless the notice is mailed at least 30 days before the date of the meeting, in which case it may be given by a class of United States mail other than first class), by telegraphic or other written communication, or by a form of electronic transmission then consented to by the shareholder to whom the notice is given. Notice shall be deemed to have been given as determined in accordance with Section 4 of Article VIII of these Bylaws.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5.</w:t>
      </w:r>
      <w:r>
        <w:rPr>
          <w:color w:val="000000"/>
          <w:shd w:fill="FFFFFF" w:val="clear"/>
        </w:rPr>
        <w:t xml:space="preserve"> </w:t>
      </w:r>
      <w:r>
        <w:rPr>
          <w:rFonts w:ascii="Times New Roman;serif" w:hAnsi="Times New Roman;serif"/>
          <w:b w:val="false"/>
          <w:color w:val="000000"/>
          <w:sz w:val="22"/>
          <w:u w:val="single"/>
          <w:shd w:fill="FFFFFF" w:val="clear"/>
        </w:rPr>
        <w:t>Proxies</w:t>
      </w:r>
      <w:r>
        <w:rPr>
          <w:rFonts w:ascii="Times New Roman;serif" w:hAnsi="Times New Roman;serif"/>
          <w:b w:val="false"/>
          <w:color w:val="000000"/>
          <w:sz w:val="22"/>
          <w:shd w:fill="FFFFFF" w:val="clear"/>
        </w:rPr>
        <w:t>. Each shareholder entitled to vote at a meeting of shareholders may authorize another person or persons to act for him or her by proxy, but no such proxy shall be voted or acted upon after 11 months from its date, unless the proxy provides for a longer period. The revocability of a proxy that states on its face that it is irrevocable shall be governed by the provisions of Section 607.0722 of the Act. Any shareholder directly or indirectly soliciting proxies from other shareholders must use a proxy card color other than white, which shall be reserved for the exclusive use by the Board of Directors.</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6.</w:t>
      </w:r>
      <w:r>
        <w:rPr>
          <w:color w:val="000000"/>
          <w:shd w:fill="FFFFFF" w:val="clear"/>
        </w:rPr>
        <w:t xml:space="preserve"> </w:t>
      </w:r>
      <w:r>
        <w:rPr>
          <w:rFonts w:ascii="Times New Roman;serif" w:hAnsi="Times New Roman;serif"/>
          <w:b w:val="false"/>
          <w:color w:val="000000"/>
          <w:sz w:val="22"/>
          <w:u w:val="single"/>
          <w:shd w:fill="FFFFFF" w:val="clear"/>
        </w:rPr>
        <w:t>Quorum</w:t>
      </w:r>
      <w:r>
        <w:rPr>
          <w:rFonts w:ascii="Times New Roman;serif" w:hAnsi="Times New Roman;serif"/>
          <w:b w:val="false"/>
          <w:color w:val="000000"/>
          <w:sz w:val="22"/>
          <w:shd w:fill="FFFFFF" w:val="clear"/>
        </w:rPr>
        <w:t xml:space="preserve">. Except as otherwise provided by law, the holders of a majority of the issued and outstanding shares of capital stock of the Corporation entitled to vote at a meeting of shareholders, present in person or represented by proxy, shall constitute a quorum for the transaction of business at such meeting. In the absence of a quorum, the holders of a majority of the shares present in person or represented by proxy, and who would be entitled to vote at a meeting if a quorum were present, may adjourn such meeting from time to time. If a quorum is initially present, the shareholders may continue to transact business until adjournment, notwithstanding the withdrawal of enough shareholders to leave less than a quorum. If a quorum is present at the meeting as originally called, it shall also be deemed present at an adjourned session of such meeting, unless a new record date is or is required to be set for the adjourned meeting.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7.</w:t>
      </w:r>
      <w:r>
        <w:rPr>
          <w:color w:val="000000"/>
          <w:shd w:fill="FFFFFF" w:val="clear"/>
        </w:rPr>
        <w:t xml:space="preserve"> </w:t>
      </w:r>
      <w:r>
        <w:rPr>
          <w:rFonts w:ascii="Times New Roman;serif" w:hAnsi="Times New Roman;serif"/>
          <w:b w:val="false"/>
          <w:color w:val="000000"/>
          <w:sz w:val="22"/>
          <w:u w:val="single"/>
          <w:shd w:fill="FFFFFF" w:val="clear"/>
        </w:rPr>
        <w:t>Adjourned or Postponed Meetings</w:t>
      </w:r>
      <w:r>
        <w:rPr>
          <w:rFonts w:ascii="Times New Roman;serif" w:hAnsi="Times New Roman;serif"/>
          <w:b w:val="false"/>
          <w:color w:val="000000"/>
          <w:sz w:val="22"/>
          <w:shd w:fill="FFFFFF" w:val="clear"/>
        </w:rPr>
        <w:t xml:space="preserve">. In addition to any adjournment as provided by Section 6 above, any annual or special meeting may be adjourned from time to time for any reasonable purpose and to any other time and other place at which a meeting of shareholders may be held under these Bylaws (including by remote communication) by the chairman of the meeting or the Board of Directors. For any adjournment of an annual or special meeting, notice need not be given of the new date, time or place (or modified terms of participation by remote communication) if the new date, time or place (or modified terms of participation by remote communication) is announced at the meeting before the adjournment, unless a new record date for the adjourned meeting is or must be fixed pursuant to the Act, in which case notice of the adjourned meeting must be given pursuant to the Act and these Bylaws to persons who are shareholders as of the new record date who are entitled to notice of the meeting. At any adjourned meeting the Corporation may transact any business that may have been transacted at the original meeting. The Board of Directors may, at any time prior to the holding of an annual meeting or a special meeting of shareholders (other than a Shareholder Requested Special Meeting) and for any reasonable reason, postpone or cancel such meeting.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8.</w:t>
      </w:r>
      <w:r>
        <w:rPr>
          <w:color w:val="000000"/>
          <w:shd w:fill="FFFFFF" w:val="clear"/>
        </w:rPr>
        <w:t xml:space="preserve"> </w:t>
      </w:r>
      <w:r>
        <w:rPr>
          <w:rFonts w:ascii="Times New Roman;serif" w:hAnsi="Times New Roman;serif"/>
          <w:b w:val="false"/>
          <w:color w:val="000000"/>
          <w:sz w:val="22"/>
          <w:u w:val="single"/>
          <w:shd w:fill="FFFFFF" w:val="clear"/>
        </w:rPr>
        <w:t>Conduct of Meetings</w:t>
      </w:r>
      <w:r>
        <w:rPr>
          <w:rFonts w:ascii="Times New Roman;serif" w:hAnsi="Times New Roman;serif"/>
          <w:b w:val="false"/>
          <w:color w:val="000000"/>
          <w:sz w:val="22"/>
          <w:shd w:fill="FFFFFF" w:val="clear"/>
        </w:rPr>
        <w:t xml:space="preserve">. Meetings of shareholders shall be presided over by the Chairman of the Board, if any, or in the Chairman’s absence by the Vice Chairman of the Board, if any, or in the absence of the Chairman and the Vice Chairman, then by a chairman of the meeting designated by the Board of Directors. The Secretary shall act as secretary of the meeting, but in the Secretary’s absence, the chairman of the meeting may appoint any person to act as secretary of the meeting. The chairman of the meeting may prescribe such rules, regulations and procedures and take such action as, in the discretion of the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chairman of the meeting and without any action by the shareholders, are appropriate for the proper conduct of the meeting, including (a) restricting admission to the time set for the commencement of the meeting; (b) limiting attendance at the meeting to shareholders of record, their duly authorized proxies and such other individuals as the chairman of the meeting may determine; (c) limiting participation at the meeting on any matter to shareholders of record entitled to vote on such matter, their duly authorized proxies and other such individuals as the chairman of the meeting may determine; (d) limiting the time allotted to questions or comments; (e) determining when and for how long the polls should be opened and when the polls should be closed; (f) maintaining order and security at the meeting; (g) removing any shareholder or any other individual who refuses to comply with meeting procedures, rules or guidelines as set forth by the chairman of the meeting; (h) concluding the meeting; (i) restricting the use of audio/video recording devices, cell phones and other electronic devices; and (j) complying with any state and local laws and regulations concerning safety and security. Unless otherwise determined by the chairman of the meeting, meetings of shareholders shall not be required to be held in accordance with the rules of parliamentary procedure.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9.</w:t>
      </w:r>
      <w:r>
        <w:rPr>
          <w:color w:val="000000"/>
          <w:shd w:fill="FFFFFF" w:val="clear"/>
        </w:rPr>
        <w:t xml:space="preserve"> </w:t>
      </w:r>
      <w:r>
        <w:rPr>
          <w:rFonts w:ascii="Times New Roman;serif" w:hAnsi="Times New Roman;serif"/>
          <w:b w:val="false"/>
          <w:color w:val="000000"/>
          <w:sz w:val="22"/>
          <w:u w:val="single"/>
          <w:shd w:fill="FFFFFF" w:val="clear"/>
        </w:rPr>
        <w:t>Voting of Shares</w:t>
      </w:r>
      <w:r>
        <w:rPr>
          <w:rFonts w:ascii="Times New Roman;serif" w:hAnsi="Times New Roman;serif"/>
          <w:b w:val="false"/>
          <w:color w:val="000000"/>
          <w:sz w:val="22"/>
          <w:shd w:fill="FFFFFF" w:val="clear"/>
        </w:rPr>
        <w:t xml:space="preserve">. Each outstanding share of voting capital stock of the Corporation shall be entitled to one vote on each matter submitted to a vote at a meeting of the shareholders, except as otherwise provided in the Articles of Incorporation. Except as otherwise required by law, the Articles of Incorporation or these Bylaws, if a quorum is present: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 xml:space="preserve">(a) a nominee for director shall be elected by a majority of the votes cast by the shares entitled to vote on the election; </w:t>
      </w:r>
      <w:r>
        <w:rPr>
          <w:rFonts w:ascii="Times New Roman;serif" w:hAnsi="Times New Roman;serif"/>
          <w:b w:val="false"/>
          <w:color w:val="000000"/>
          <w:sz w:val="22"/>
          <w:u w:val="single"/>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color w:val="000000"/>
          <w:sz w:val="22"/>
          <w:u w:val="single"/>
          <w:shd w:fill="FFFFFF" w:val="clear"/>
        </w:rPr>
        <w:t>however</w:t>
      </w:r>
      <w:r>
        <w:rPr>
          <w:color w:val="000000"/>
          <w:shd w:fill="FFFFFF" w:val="clear"/>
        </w:rPr>
        <w:t xml:space="preserve"> </w:t>
      </w:r>
      <w:r>
        <w:rPr>
          <w:rFonts w:ascii="Times New Roman;serif" w:hAnsi="Times New Roman;serif"/>
          <w:b w:val="false"/>
          <w:color w:val="000000"/>
          <w:sz w:val="22"/>
          <w:shd w:fill="FFFFFF" w:val="clear"/>
        </w:rPr>
        <w:t xml:space="preserve">that directors shall be elected by a plurality of the votes cast by the shares entitled to vote in the election at such meeting if the number of nominees for director exceeds the number of directors to be elected. In the event an incumbent director fails to receive a majority of the votes cast (unless, as provided above, the director election standard is a plurality of the votes cast), the incumbent director shall promptly tender his or her resignation to the Board of Directors. The Nominating and Corporate Governance Committee of the Board of Directors will make a recommendation to the Board of Directors on whether to accept or reject the resignation, or whether other action should be taken. The Board of Directors, taking into account the recommendation of the Nominating and Corporate Governance Committee, will determine whether to accept or reject such resignation, or what other action should be taken, within 100 days from the date of the certification of election results; and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action on any matter other than the election of directors shall be approved if the votes cast by the holders of shares represented at the meeting and entitled to vote on the subject matter favoring the action exceed the votes cast opposing the action.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10.</w:t>
      </w:r>
      <w:r>
        <w:rPr>
          <w:color w:val="000000"/>
          <w:shd w:fill="FFFFFF" w:val="clear"/>
        </w:rPr>
        <w:t xml:space="preserve"> </w:t>
      </w:r>
      <w:r>
        <w:rPr>
          <w:rFonts w:ascii="Times New Roman;serif" w:hAnsi="Times New Roman;serif"/>
          <w:b w:val="false"/>
          <w:color w:val="000000"/>
          <w:sz w:val="22"/>
          <w:u w:val="single"/>
          <w:shd w:fill="FFFFFF" w:val="clear"/>
        </w:rPr>
        <w:t>Shareholder Nominations and Proposals</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 xml:space="preserve">(a) </w:t>
      </w:r>
      <w:r>
        <w:rPr>
          <w:rFonts w:ascii="Times New Roman;serif" w:hAnsi="Times New Roman;serif"/>
          <w:b w:val="false"/>
          <w:color w:val="000000"/>
          <w:sz w:val="22"/>
          <w:u w:val="single"/>
          <w:shd w:fill="FFFFFF" w:val="clear"/>
        </w:rPr>
        <w:t>Annual Meetings of Shareholders</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 Nominations of persons for election to the Board of Directors and the proposal of other business to be considered by the shareholders may be made at any annual meeting of shareholders solely (A) pursuant to the Corporation’s notice of meeting (or any supplement thereto), (B) by or at the direction of the Board of Directors or (C) by any shareholder of the Corporation who (1) is a shareholder of record at the time of giving notice provided for in this Section 10(a), at the time of the record date for the annual meeting and at the time of the annual meeting (including any postponement or adjournment thereof), (2) is entitled to vote at the annual meeting and (3) complies with the notice procedures and other requirements set forth in these Bylaws and applicable law.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(ii) For any nomination or other business to be properly brought before an annual meeting by a shareholder pursuant to Section 10(a)(i)(C), the nomination or other business must be permitted by law, the Articles of Incorporation and these Bylaws, and the shareholder must, in addition to complying with the provisions of Rule 14a-19 promulgated under the Exchange Act with respect to any nomination, give timely valid written notice thereof to the Secretary of the Corporation. To be timely, a shareholder’s notice shall set forth all information required under this Section 10 and shall be received by the Secretary of the Corporation at the principal executive office of the Corporation not later than 90 days nor earlier than 120 days before the anniversary of the date of the immediately preceding annual meeting; provided, however, that in the event that the date of the annual meeting is more than 30 days earlier or later than 60 days after such anniversary, or if no annual meeting was held in the preceding year, in order for notice by the shareholder to be timely, such notice must be so delivered no more than 190 days prior to such annual meeting nor less than the later of (A) 90 days prior to the date of such annual meeting and (B) the tenth day following the day on which public announcement of the date of such meeting is first made. The public announcement of the postponement or adjournment of an annual meeting shall not commence a new time period for the giving of a shareholder’s notice as described above.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(iii) To be valid, such shareholder’s notice shall set forth: </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as to any business, other than the nomination of directors, that such shareholder proposes to bring before the meeting: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(1) a reasonably brief description of the business desired to be brought before the meeting and the reasons for conducting such business at the meeting (including the text of any reasons for the proposed business that will be disclosed in any proxy statement or supplement thereto to be filed with the U.S. Securities and Exchange Commission);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(2) the text of the proposal (including the complete text of any resolutions proposed for consideration and, in the event that such business includes a proposal to amend any Corporation document, including the Articles of Incorporation or these Bylaws, the language of the proposed amendment); and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(3) a complete and accurate description of any material interest in such business of each shareholder or any Shareholder Associated Person (as defined below), individually or in the aggregate, including any anticipated benefit to the shareholder or any Shareholder Associated Person therefrom, and all other information related to such proposed business that would be required to be disclosed in a proxy statement or other filing required to be made by the shareholder or any Shareholder Associated Person in connection with the solicitation of proxies or consents in support of such proposed business by such shareholder or any Shareholder Associated Person pursuant to Regulation 14A under the Exchange Act; </w:t>
      </w:r>
    </w:p>
    <w:p>
      <w:pPr>
        <w:pStyle w:val="TextBody"/>
        <w:bidi w:val="0"/>
        <w:spacing w:lineRule="auto" w:line="288" w:before="240" w:after="283"/>
        <w:ind w:left="0" w:right="0" w:firstLine="2160"/>
        <w:jc w:val="left"/>
        <w:rPr>
          <w:shd w:fill="FFFFFF" w:val="clear"/>
        </w:rPr>
      </w:pPr>
      <w:r>
        <w:rPr>
          <w:rFonts w:ascii="Times New Roman;serif" w:hAnsi="Times New Roman;serif"/>
          <w:b w:val="false"/>
          <w:color w:val="000000"/>
          <w:sz w:val="22"/>
          <w:shd w:fill="FFFFFF" w:val="clear"/>
        </w:rPr>
        <w:t>(B) as to each individual whom the shareholder proposes to nominate for election or reelection as a director (each, a “</w:t>
      </w:r>
      <w:r>
        <w:rPr>
          <w:rFonts w:ascii="Times New Roman;serif" w:hAnsi="Times New Roman;serif"/>
          <w:b/>
          <w:color w:val="000000"/>
          <w:sz w:val="22"/>
          <w:u w:val="single"/>
          <w:shd w:fill="FFFFFF" w:val="clear"/>
        </w:rPr>
        <w:t>Proposed Nominee</w:t>
      </w:r>
      <w:r>
        <w:rPr>
          <w:color w:val="000000"/>
          <w:shd w:fill="FFFFFF" w:val="clear"/>
        </w:rPr>
        <w:t>”</w:t>
      </w:r>
      <w:r>
        <w:rPr>
          <w:rFonts w:ascii="Times New Roman;serif" w:hAnsi="Times New Roman;serif"/>
          <w:b w:val="false"/>
          <w:color w:val="000000"/>
          <w:sz w:val="22"/>
          <w:shd w:fill="FFFFFF" w:val="clear"/>
        </w:rPr>
        <w:t xml:space="preserve">), if any: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(1) the name, age, business address and residence address of such Proposed Nominee;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(2) the principal occupation and employment of such Proposed Nominee;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(3) a written questionnaire with respect to the background and qualification of such Proposed Nominee completed by the Proposed Nominee in the form required by the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Corporation (which form the shareholder shall request in writing from the Secretary of the Corporation and which the Secretary shall provide to such shareholder within ten days of receiving such request);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(4) such Proposed Nominee’s written consent to be named in the proxy statement as a nominee to the Board of Directors; </w:t>
      </w:r>
    </w:p>
    <w:p>
      <w:pPr>
        <w:pStyle w:val="TextBody"/>
        <w:bidi w:val="0"/>
        <w:spacing w:lineRule="auto" w:line="288" w:before="240" w:after="283"/>
        <w:ind w:left="0" w:right="0" w:firstLine="2880"/>
        <w:jc w:val="left"/>
        <w:rPr>
          <w:shd w:fill="FFFFFF" w:val="clear"/>
        </w:rPr>
      </w:pPr>
      <w:r>
        <w:rPr>
          <w:rFonts w:ascii="Times New Roman;serif" w:hAnsi="Times New Roman;serif"/>
          <w:b w:val="false"/>
          <w:color w:val="000000"/>
          <w:sz w:val="22"/>
          <w:shd w:fill="FFFFFF" w:val="clear"/>
        </w:rPr>
        <w:t>(5) such Proposed Nominee’s written representation and agreement in the form required by the Corporation (which form the shareholder shall request in writing from the Secretary of the Corporation and which the Secretary shall provide to such shareholder within ten days of receiving such request) that: (I) such Proposed Nominee is not and will not become party to any agreement, arrangement or understanding with, and has not given any commitment or assurance to, any person or entity as to how such person, if elected as a director of the Corporation, will act or vote on any issue or question (a “</w:t>
      </w:r>
      <w:r>
        <w:rPr>
          <w:rFonts w:ascii="Times New Roman;serif" w:hAnsi="Times New Roman;serif"/>
          <w:b/>
          <w:color w:val="000000"/>
          <w:sz w:val="22"/>
          <w:u w:val="single"/>
          <w:shd w:fill="FFFFFF" w:val="clear"/>
        </w:rPr>
        <w:t>Voting Commitment</w:t>
      </w:r>
      <w:r>
        <w:rPr>
          <w:color w:val="000000"/>
          <w:shd w:fill="FFFFFF" w:val="clear"/>
        </w:rPr>
        <w:t>”</w:t>
      </w:r>
      <w:r>
        <w:rPr>
          <w:rFonts w:ascii="Times New Roman;serif" w:hAnsi="Times New Roman;serif"/>
          <w:b w:val="false"/>
          <w:color w:val="000000"/>
          <w:sz w:val="22"/>
          <w:shd w:fill="FFFFFF" w:val="clear"/>
        </w:rPr>
        <w:t xml:space="preserve">) that has not been disclosed to the Corporation or any Voting Commitment that could limit or interfere with such person’s ability to comply, if elected as a director of the Corporation, with such person’s fiduciary duties under applicable law; (II)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(III) such Proposed Nominee would, if elected as a director, comply with applicable law of the exchanges upon which the Corporation’s shares of common stock trade, all of the Corporation’s corporate governance, ethics, conflict of interest, confidentiality and stock ownership and trading policies and guidelines applicable generally to the Corporation’s directors, and applicable fiduciary duties under state law and, if elected as a director of the Corporation, such person currently would be in compliance with any such policies and guidelines that have been publicly disclosed; (IV) such Proposed Nominee intends to serve a full three-year term if elected as a director of the Corporation; and (V) such Proposed Nominee will provide facts, statements and other information in all communications with the Corporation and its shareholders that are or will be true and correct in all material respects, and that do not and will not omit to state a material fact necessary in order to make the statements made, in light of the circumstances under which they are made, not misleading;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(6) any material monetary agreements, arrangements or understandings during the past three years, and any other material relationships, between or among the shareholder or any Shareholder Associated Person, on the one hand, and such Proposed Nominee, his or her respective affiliates or associates, and any other person or persons (including their names) acting in concert therewith, on the other hand, including all information that would be required to be disclosed pursuant to Item 404 promulgated under Regulation S-K under the Exchange Act as if the shareholder making the nomination and any beneficial owner on whose behalf the nomination is made, if any, or any affiliate or associate thereof or person acting in concert therewith, were the “registrant” for purposes of such regulation and the Proposed Nominee were a director or executive officer of such registrant; and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(7) any other information relating to such Proposed Nominee that would be required to be disclosed in a proxy statement or other filings required to be made in connection with solicitations of proxies for a contested election of directors pursuant to Section 14 of the Exchange Act and the rules and regulations promulgated thereunder; </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as to the shareholder giving notice, any Proposed Nominee and any Shareholder Associated Person: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(1) the name and address of such shareholder, Proposed Nominee and Shareholder Associated Person (including, if applicable, the name and address that appear on the Corporation’s books and records); </w:t>
      </w:r>
    </w:p>
    <w:p>
      <w:pPr>
        <w:pStyle w:val="TextBody"/>
        <w:bidi w:val="0"/>
        <w:spacing w:lineRule="auto" w:line="288" w:before="240" w:after="283"/>
        <w:ind w:left="0" w:right="0" w:firstLine="2880"/>
        <w:jc w:val="left"/>
        <w:rPr>
          <w:shd w:fill="FFFFFF" w:val="clear"/>
        </w:rPr>
      </w:pPr>
      <w:r>
        <w:rPr>
          <w:rFonts w:ascii="Times New Roman;serif" w:hAnsi="Times New Roman;serif"/>
          <w:b w:val="false"/>
          <w:color w:val="000000"/>
          <w:sz w:val="22"/>
          <w:shd w:fill="FFFFFF" w:val="clear"/>
        </w:rPr>
        <w:t>(2) the class, series and number of all shares of stock or other securities of the Corporation or any affiliate thereof (collectively, the “</w:t>
      </w:r>
      <w:r>
        <w:rPr>
          <w:rFonts w:ascii="Times New Roman;serif" w:hAnsi="Times New Roman;serif"/>
          <w:b/>
          <w:color w:val="000000"/>
          <w:sz w:val="22"/>
          <w:u w:val="single"/>
          <w:shd w:fill="FFFFFF" w:val="clear"/>
        </w:rPr>
        <w:t>Company Securities</w:t>
      </w:r>
      <w:r>
        <w:rPr>
          <w:color w:val="000000"/>
          <w:shd w:fill="FFFFFF" w:val="clear"/>
        </w:rPr>
        <w:t>”</w:t>
      </w:r>
      <w:r>
        <w:rPr>
          <w:rFonts w:ascii="Times New Roman;serif" w:hAnsi="Times New Roman;serif"/>
          <w:b w:val="false"/>
          <w:color w:val="000000"/>
          <w:sz w:val="22"/>
          <w:shd w:fill="FFFFFF" w:val="clear"/>
        </w:rPr>
        <w:t xml:space="preserve">), if any, which are owned (beneficially or of record) by such shareholder, Proposed Nominee or Shareholder Associated Person, the date on which each such Company Security was acquired and the investment intent of such acquisition, together with evidence of such beneficial or record ownership;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(3) the nominee holder for, and number of, any Company Securities owned beneficially but not of record by such shareholder, Proposed Nominee or Shareholder Associated Person; </w:t>
      </w:r>
    </w:p>
    <w:p>
      <w:pPr>
        <w:pStyle w:val="TextBody"/>
        <w:bidi w:val="0"/>
        <w:spacing w:lineRule="auto" w:line="288" w:before="240" w:after="283"/>
        <w:ind w:left="0" w:right="0" w:firstLine="2880"/>
        <w:jc w:val="left"/>
        <w:rPr>
          <w:shd w:fill="FFFFFF" w:val="clear"/>
        </w:rPr>
      </w:pPr>
      <w:r>
        <w:rPr>
          <w:rFonts w:ascii="Times New Roman;serif" w:hAnsi="Times New Roman;serif"/>
          <w:b w:val="false"/>
          <w:color w:val="000000"/>
          <w:sz w:val="22"/>
          <w:shd w:fill="FFFFFF" w:val="clear"/>
        </w:rPr>
        <w:t>(4) any agreement, arrangement, understanding or relationship, including any repurchase or so-called “stock borrowing” agreement or arrangement, involving such shareholder, Proposed Nominee or Shareholder Associated Person, directly or indirectly, the purpose or effect of which is to mitigate loss to, reduce the economic risk (of ownership or otherwise) of any class or series of the shares of the Corporation by, manage the risk of share price changes for, or increase or decrease the voting power of, such shareholder, Proposed Nominee or Shareholder Associated Person with respect to any class or series of the shares of the Corporation, or which provides, directly or indirectly, the opportunity to profit or share in any profit derived from any decrease in the price or value of any class or series of the shares of the Corporation (any of the foregoing, a “</w:t>
      </w:r>
      <w:r>
        <w:rPr>
          <w:rFonts w:ascii="Times New Roman;serif" w:hAnsi="Times New Roman;serif"/>
          <w:b/>
          <w:color w:val="000000"/>
          <w:sz w:val="22"/>
          <w:u w:val="single"/>
          <w:shd w:fill="FFFFFF" w:val="clear"/>
        </w:rPr>
        <w:t>Short Interest</w:t>
      </w:r>
      <w:r>
        <w:rPr>
          <w:color w:val="000000"/>
          <w:shd w:fill="FFFFFF" w:val="clear"/>
        </w:rPr>
        <w:t>”</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2880"/>
        <w:jc w:val="left"/>
        <w:rPr>
          <w:shd w:fill="FFFFFF" w:val="clear"/>
        </w:rPr>
      </w:pPr>
      <w:r>
        <w:rPr>
          <w:rFonts w:ascii="Times New Roman;serif" w:hAnsi="Times New Roman;serif"/>
          <w:b w:val="false"/>
          <w:color w:val="000000"/>
          <w:sz w:val="22"/>
          <w:shd w:fill="FFFFFF" w:val="clear"/>
        </w:rPr>
        <w:t>(5)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such shareholder, Proposed Nominee or Shareholder Associated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Times New Roman;serif" w:hAnsi="Times New Roman;serif"/>
          <w:b/>
          <w:color w:val="000000"/>
          <w:sz w:val="22"/>
          <w:u w:val="single"/>
          <w:shd w:fill="FFFFFF" w:val="clear"/>
        </w:rPr>
        <w:t>Derivative Instrument</w:t>
      </w:r>
      <w:r>
        <w:rPr>
          <w:color w:val="000000"/>
          <w:shd w:fill="FFFFFF" w:val="clear"/>
        </w:rPr>
        <w:t>”</w:t>
      </w:r>
      <w:r>
        <w:rPr>
          <w:rFonts w:ascii="Times New Roman;serif" w:hAnsi="Times New Roman;serif"/>
          <w:b w:val="false"/>
          <w:color w:val="000000"/>
          <w:sz w:val="22"/>
          <w:shd w:fill="FFFFFF" w:val="clear"/>
        </w:rPr>
        <w:t xml:space="preserve">) that is directly or indirectly owned beneficially by such shareholder, Proposed Nominee or Shareholder Associated Person and any other direct or indirect opportunity to profit or share in any profit derived from any increase or decrease in the value of shares of the Corporation;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(6) any rights to dividends on the shares of the Corporation owned beneficially by such shareholder, Proposed Nominee or Shareholder Associated Person;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(7) any proportionate interest in shares of capital stock of the Corporation or Derivative Instruments, held, directly or indirectly, by a general or limited partnership or similar entity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which such shareholder, Proposed Nominee or Shareholder Associated Person (I) is a general partner or, directly or indirectly, beneficially owns an interest in a general partner, or (II) is the manager, managing member or directly or indirectly beneficially owns an interest in the manager or managing member of a limited liability company or similar entity; </w:t>
      </w:r>
    </w:p>
    <w:p>
      <w:pPr>
        <w:pStyle w:val="TextBody"/>
        <w:bidi w:val="0"/>
        <w:spacing w:lineRule="auto" w:line="288" w:before="240" w:after="283"/>
        <w:ind w:left="0" w:right="0" w:firstLine="2880"/>
        <w:jc w:val="left"/>
        <w:rPr>
          <w:shd w:fill="FFFFFF" w:val="clear"/>
        </w:rPr>
      </w:pPr>
      <w:r>
        <w:rPr>
          <w:rFonts w:ascii="Times New Roman;serif" w:hAnsi="Times New Roman;serif"/>
          <w:b w:val="false"/>
          <w:color w:val="000000"/>
          <w:sz w:val="22"/>
          <w:shd w:fill="FFFFFF" w:val="clear"/>
        </w:rPr>
        <w:t>(8) any significant equity interests or any Derivative Instruments or Short Interests in any entity that provides products or services that compete with or are alternatives to the principal products produced or services provided by the Corporation or any affiliate thereof held by such shareholder, Proposed Nominee or Shareholder Associated Person (collectively, a “</w:t>
      </w:r>
      <w:r>
        <w:rPr>
          <w:rFonts w:ascii="Times New Roman;serif" w:hAnsi="Times New Roman;serif"/>
          <w:b/>
          <w:color w:val="000000"/>
          <w:sz w:val="22"/>
          <w:u w:val="single"/>
          <w:shd w:fill="FFFFFF" w:val="clear"/>
        </w:rPr>
        <w:t>Competitor</w:t>
      </w:r>
      <w:r>
        <w:rPr>
          <w:color w:val="000000"/>
          <w:shd w:fill="FFFFFF" w:val="clear"/>
        </w:rPr>
        <w:t>”</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(9) any direct or indirect interest of such shareholder, Proposed Nominee or Shareholder Associated Person in any contract with the Corporation or any affiliate thereof, or any Competitor (including, in any such case, any employment agreement, collective bargaining agreement or consulting agreement); </w:t>
      </w:r>
    </w:p>
    <w:p>
      <w:pPr>
        <w:pStyle w:val="TextBody"/>
        <w:bidi w:val="0"/>
        <w:spacing w:lineRule="auto" w:line="288" w:before="240" w:after="283"/>
        <w:ind w:left="0" w:right="0" w:firstLine="2880"/>
        <w:jc w:val="left"/>
        <w:rPr>
          <w:shd w:fill="FFFFFF" w:val="clear"/>
        </w:rPr>
      </w:pPr>
      <w:r>
        <w:rPr>
          <w:rFonts w:ascii="Times New Roman;serif" w:hAnsi="Times New Roman;serif"/>
          <w:b w:val="false"/>
          <w:color w:val="000000"/>
          <w:sz w:val="22"/>
          <w:shd w:fill="FFFFFF" w:val="clear"/>
        </w:rPr>
        <w:t>(10) any substantial interest, direct or indirect (including any existing or prospective commercial, business or contractual relationship with the Corporation), by security holdings or otherwise, of such shareholder, Proposed Nominee or Shareholder Associated Person, in the Corporation or any affiliate thereof, other than an interest arising from the ownership of Company Securities where such shareholder, Proposed Nominee or Shareholder Associated Person receives no extra or special benefit not shared on a</w:t>
      </w:r>
      <w:r>
        <w:rPr>
          <w:color w:val="000000"/>
          <w:shd w:fill="FFFFFF" w:val="clear"/>
        </w:rPr>
        <w:t xml:space="preserve"> </w:t>
      </w:r>
      <w:r>
        <w:rPr>
          <w:rFonts w:ascii="Times New Roman;serif" w:hAnsi="Times New Roman;serif"/>
          <w:b w:val="false"/>
          <w:i/>
          <w:color w:val="000000"/>
          <w:sz w:val="22"/>
          <w:shd w:fill="FFFFFF" w:val="clear"/>
        </w:rPr>
        <w:t>pro rata</w:t>
      </w:r>
      <w:r>
        <w:rPr>
          <w:color w:val="000000"/>
          <w:shd w:fill="FFFFFF" w:val="clear"/>
        </w:rPr>
        <w:t xml:space="preserve"> </w:t>
      </w:r>
      <w:r>
        <w:rPr>
          <w:rFonts w:ascii="Times New Roman;serif" w:hAnsi="Times New Roman;serif"/>
          <w:b w:val="false"/>
          <w:color w:val="000000"/>
          <w:sz w:val="22"/>
          <w:shd w:fill="FFFFFF" w:val="clear"/>
        </w:rPr>
        <w:t xml:space="preserve">basis with all other holders of the same class or series;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(11) a complete and accurate description of all agreements, arrangements and understandings, written or oral and formal or informal, (I) between or among the shareholder giving the notice and any of the Shareholder Associated Persons or (II) between or among the shareholder giving the notice or any of the Shareholder Associated Persons and any other person or entity (naming each such person or entity) in connection with or related to the foregoing or the proposal of business by a shareholder or any Proposed Nominee, including (x) any proxy, contract, arrangement, understanding or relationship pursuant to which such proposing shareholder or Shareholder Associated Persons has the right to vote any shares of any security of the Corporation; (y) any understanding, formal or informal, written or oral, that the shareholder giving the notice or any of the Shareholder Associated Persons may have reached with any shareholder of the Corporation (including their names) with respect to how such shareholder will vote its shares in the Corporation at any meeting of the Corporation’s shareholders or take other action in support of or related to any business proposed or any Proposed Nominee, or other action to be taken, by the proposing shareholder or any of the Shareholder Associated Persons, and (z) any other agreements that would be required to be disclosed by the shareholder giving the notice or any Shareholder Associated Person or any other person or entity pursuant to Item 5 or Item 6 of a Schedule 13D that would be filed pursuant to the Exchange Act and the rules and regulations promulgated thereunder (regardless of whether the requirement to file a Schedule 13D is applicable to the shareholder giving the notice or any Shareholder Associated Person or other person or entity);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(12) a complete and accurate description of any performance-related fees (other than an asset-based fee) to which the person may be entitled as a result of any increase or decrease in the value of shares of the Corporation or any Derivative Instruments; and </w:t>
      </w:r>
    </w:p>
    <w:p>
      <w:pPr>
        <w:pStyle w:val="TextBody"/>
        <w:bidi w:val="0"/>
        <w:spacing w:lineRule="auto" w:line="288" w:before="240" w:after="283"/>
        <w:ind w:left="0" w:right="0" w:firstLine="288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(13) the investment strategy or objective, if any, of such shareholder and each such Shareholder Associated Person who is not an individual;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 a complete and accurate description of any pending, or to such shareholder’s knowledge, threatened legal proceeding in which such shareholder, any Proposed Nominee or any Shareholder Associated Person is a party or participant involving the Corporation or any officer, affiliate or associate of the Corporation; </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(E) any other information relating to such shareholder and any Shareholder Associated Person, if any, that would be required to be disclosed in a proxy statement or other filing required to be made in connection with solicitations of proxies for, as applicable, the proposal or for the election of directors in a contested election pursuant to Section 14 of the Exchange Act and the rules and regulations promulgated thereunder; </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 a representation as to whether the shareholder or any Shareholder Associated Person intends to deliver a proxy statement and form of proxy to holders of at least the percentage of the Corporation’s beneficial or record owners of outstanding shares of stock entitled to vote on and required to approve the proposed business described in such shareholder’s notice or to elect any Proposed Nominee; </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(G) a representation as to whether or not such shareholder or any Shareholder Associated Person intends to solicit proxies in support of any Proposed Nominee other than the Corporation’s director nominees in accordance with Rule 14a-19 promulgated under the Exchange Act; and </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(H) a representation that such shareholder is a holder of record of the capital stock of the Corporation and intends to appear in person or by proxy at the annual meeting to bring such business or nomination (as applicable) before the meeting if so requested and an acknowledgment that if such shareholder does not appear to present such business or nomination (as applicable) at such annual meeting, the Corporation need not present such business or nominee for a vote at such meeting, notwithstanding that proxies in respect of such vote may have been received by the Corporation.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In addition to the foregoing,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shareholder’s understanding of the independence, or lack thereof, of such nominee, under the listing standards of each principal securities exchange upon which the shares of the Corporation are listed, any applicable rules of the Securities and Exchange Commission and any publicly disclosed standards used by the Board of Directors in determining and disclosing the independence of the Corporation’s directors, including those applicable to a director’s service on any of the committees of the Board of Directors.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 xml:space="preserve">(b) </w:t>
      </w:r>
      <w:r>
        <w:rPr>
          <w:rFonts w:ascii="Times New Roman;serif" w:hAnsi="Times New Roman;serif"/>
          <w:b w:val="false"/>
          <w:color w:val="000000"/>
          <w:sz w:val="22"/>
          <w:u w:val="single"/>
          <w:shd w:fill="FFFFFF" w:val="clear"/>
        </w:rPr>
        <w:t>Special Meetings of Shareholders</w:t>
      </w:r>
      <w:r>
        <w:rPr>
          <w:rFonts w:ascii="Times New Roman;serif" w:hAnsi="Times New Roman;serif"/>
          <w:b w:val="false"/>
          <w:color w:val="000000"/>
          <w:sz w:val="22"/>
          <w:shd w:fill="FFFFFF" w:val="clear"/>
        </w:rPr>
        <w:t xml:space="preserve">. Only such business shall be conducted at a special meeting of shareholders as shall have been brought before the meeting pursuant to the notice of meeting for such special meeting. Nominations of individuals for election to the Board of Directors may be made at a special meeting of shareholders at which directors are to be elected only (i) by or at the direction of the Board of Directors or (ii) provided that the Board of Directors has determined that directors shall be elected at such meeting, by any shareholder of the Corporation who (A) is a shareholder of record at the time of giving notice provided for in this Section 10(b), at the time of the record date for the special meeting and at the time of the special meeting (including any postponement or adjournment thereof), (B) is entitled to vote at the special meeting and (C) complies with the notice procedures and other requirements set forth in these Bylaws and applicable law. In the event the Corporation calls a special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4"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meeting of shareholders for the purpose of electing one or more individuals to the Board of Directors, any shareholder may nominate an individual or individuals (as the case may be) for election as a director as specified in the Corporation’s notice of meeting by giving timely, valid written notice thereof. To be timely and valid, such written notice must, in addition to complying with the provisions of Rule 14a-19 promulgated under the Exchange Act with respect to any nomination, include all information set forth under Section 10(a)(iii) of these Bylaws and be received by the Secretary of the Corporation at the principal executive office of the Corporation by 5:00 p.m. Eastern Time on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shareholder’s notice as described above.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 xml:space="preserve">(c) </w:t>
      </w:r>
      <w:r>
        <w:rPr>
          <w:rFonts w:ascii="Times New Roman;serif" w:hAnsi="Times New Roman;serif"/>
          <w:b w:val="false"/>
          <w:color w:val="000000"/>
          <w:sz w:val="22"/>
          <w:u w:val="single"/>
          <w:shd w:fill="FFFFFF" w:val="clear"/>
        </w:rPr>
        <w:t>General</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 Only such persons who are nominated by the Board of Directors or in accordance with this Section 10 shall be eligible for election by shareholders as directors, and only such business shall be conducted at a meeting of shareholders as shall have been brought before the meeting at the direction of the Board of Directors or in accordance with this Section 10, in the case of an annual meeting, or as has been specified in the notice of meeting, in the case of a special meeting. Except as otherwise provided by applicable law, the Articles of Incorporation or these Bylaws, the chairman of a shareholder meeting shall have the power and duty to determine whether a nomination or any business proposed to be brought before the meeting was made or proposed, as the case may be, in accordance with the procedures set forth in these Bylaws and applicable law and, if any proposed nomination or business is not in compliance with these Bylaws and applicable law, to declare that such defective proposal or nomination shall be disregarded.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(ii) A shareholder providing notice under this Section 10 shall update such notice, if necessary, so that the information provided or required to be provided in such notice shall continue to be true and correct (A) as of the record date for the meeting and (B) as of the date that is ten business days prior to the meeting (or any postponement or adjournment thereof), and such update shall be delivered to, or mailed and received by, the Secretary of the Corporation at the principal executive office of the Corporation not later than five business days after the record date for the meeting (in the case of an update required to be made as of the record date) and not later than seven business days prior to the date for the meeting, if practicable or, if not practicable, on the first practicable date prior to the special meeting or any adjournment or postponement thereof (in the case of an update required to be made as of ten business days prior to the meeting or any adjournment or postponement thereof).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(iii) If information submitted pursuant to this Section 10 by any shareholder proposing a nominee for election as a director or any proposal for other business at a meeting of shareholders shall be inaccurate in any respect, such information may be deemed not to have been provided in accordance with this Section 10. Any such shareholder shall notify the Corporation of any inaccuracy or change in any such information within two business days of becoming aware of such inaccuracy or change. Upon written request by the Secretary or the Board of Directors, any such shareholder shall provide, within five business days of delivery of such request (or such other period as may be specified in such request), (A) written verification, reasonably satisfactory to the Board of Directors or any authorized officer of the Corporation, to demonstrate the accuracy of any information submitted by the shareholder pursuant to this Section 10, and (B) a written update of any information (including, if requested by the Corporation, written confirmation by such shareholder that such shareholder continues to intend to bring such nomination or other business proposal before the meeting) submitted by the shareholder pursuant to this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5"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Section 10 as of an earlier date. If a shareholder fails to provide such written verification or written update within such period, the information as to which written verification or a written update was requested shall be deemed not to have been provided in accordance with this Section 10.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(iv) Notwithstanding anything in these Bylaws to the contrary, except as otherwise determined by the chairman of the meeting, if the shareholder giving notice as provided for in this Section 10 does not appear in person or by proxy at such regular or special meeting to present each nominee for election as a director or the proposed business, as applicable, such matter shall not be considered at the meeting.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(v) Notwithstanding the foregoing provisions of this Section 10, a shareholder shall also comply with all applicable requirements of state law and of the Exchange Act with respect to the matters set forth in this Section 10. Nothing in this Section 10 shall be deemed to affect any right of a shareholder to request inclusion of a proposal in, or the right of the Corporation to omit a proposal from, any proxy statement filed by the Corporation with the Securities and Exchange Commission pursuant to Rule 14a-8 (or any successor provision) under the Exchange Act. Nothing in this Section 10 shall require disclosure of revocable proxies received by the shareholder or Shareholder Associated Person pursuant to a solicitation of proxies after the filing of an effective Schedule 14A by such shareholder or Shareholder Associated Person under Section 14(a) of the Exchange Act. Unless otherwise required by law, (i) no shareholder shall solicit proxies in support of a Proposed Nominee other than the Corporation’s nominees unless such shareholder has complied with Rule 14a-19 promulgated under the Exchange Act in connection with the solicitation of such proxies, including the provision to the Corporation of notices required thereunder in a timely manner, and (ii) if such shareholder (1) provides notice pursuant to Rule 14a-19(b) under the Exchange Act and (2) subsequently fails to comply with all applicable requirements of Article II, Section 5 and this Section 10(c)(v) and Rules 14a-19(a)(2) and 14a-19(a)(3) promulgated under the Exchange Act, then the Corporation shall disregard any proxies or votes solicited for such shareholders’ director nominee. Upon request by the Corporation, if any such shareholder provides notice pursuant to Rule 14a-19(b) under the Exchange Act, such shareholder shall deliver to the Corporation, no later than five (5) business days prior to the applicable meeting, reasonable evidence that it has met the requirements of Rule 14a-19(a)(3) under the Exchange Act.</w:t>
      </w:r>
    </w:p>
    <w:p>
      <w:pPr>
        <w:pStyle w:val="TextBody"/>
        <w:bidi w:val="0"/>
        <w:spacing w:lineRule="auto" w:line="288" w:before="240" w:after="283"/>
        <w:ind w:left="0" w:right="0" w:firstLine="1440"/>
        <w:jc w:val="left"/>
        <w:rPr>
          <w:shd w:fill="FFFFFF" w:val="clear"/>
        </w:rPr>
      </w:pPr>
      <w:r>
        <w:rPr>
          <w:rFonts w:ascii="Times New Roman;serif" w:hAnsi="Times New Roman;serif"/>
          <w:b w:val="false"/>
          <w:color w:val="000000"/>
          <w:sz w:val="22"/>
          <w:shd w:fill="FFFFFF" w:val="clear"/>
        </w:rPr>
        <w:t>(vi) As used in these Bylaws, “affiliate” and “associate” each have the respective meanings set forth in Rule 12b-2 under the Exchange Act. A “</w:t>
      </w:r>
      <w:r>
        <w:rPr>
          <w:rFonts w:ascii="Times New Roman;serif" w:hAnsi="Times New Roman;serif"/>
          <w:b/>
          <w:color w:val="000000"/>
          <w:sz w:val="22"/>
          <w:u w:val="single"/>
          <w:shd w:fill="FFFFFF" w:val="clear"/>
        </w:rPr>
        <w:t>Shareholder Associated Person</w:t>
      </w:r>
      <w:r>
        <w:rPr>
          <w:color w:val="000000"/>
          <w:shd w:fill="FFFFFF" w:val="clear"/>
        </w:rPr>
        <w:t xml:space="preserve">” </w:t>
      </w:r>
      <w:r>
        <w:rPr>
          <w:rFonts w:ascii="Times New Roman;serif" w:hAnsi="Times New Roman;serif"/>
          <w:b w:val="false"/>
          <w:color w:val="000000"/>
          <w:sz w:val="22"/>
          <w:shd w:fill="FFFFFF" w:val="clear"/>
        </w:rPr>
        <w:t xml:space="preserve">of any shareholder shall mean (A) any person who is a member of a “group” (as such term is used in Rule 13- 5 of the Exchange Act) with or otherwise acting in concert with such shareholder, (B) any beneficial owner of shares of stock of the Corporation owned of record or beneficially by such shareholder (other than a shareholder that is a depositary), (C) any person that directly, or indirectly through one or more intermediaries, controls, or is controlled by, or is under common control with, such shareholder or such Shareholder Associated Person and beneficially owns, directly or indirectly, shares of stock of the Corporation, (D) any person that directly or indirectly through one or more intermediaries, controls such shareholder or any Shareholder Associated Person and (E) any participant (as defined in paragraphs (a)(ii)-(vi) of Instruction 3 to Item 4 of Schedule 14A, or any successor instructions) with such shareholder or other Shareholder Associated Person in respect of any proposals or nominations, as applicable.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 Shareholder Nominations Included in the Corporation’s Proxy Materials.</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 Definitions. For purposes of this Section 10(d), the following terms shall have the meanings set forth below, except as otherwise provided herein.</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6"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color w:val="000000"/>
          <w:shd w:fill="FFFFFF" w:val="clear"/>
        </w:rPr>
      </w:pPr>
      <w:r>
        <w:rPr>
          <w:color w:val="000000"/>
          <w:shd w:fill="FFFFFF" w:val="clear"/>
        </w:rPr>
        <w:t>“</w:t>
      </w:r>
      <w:r>
        <w:rPr>
          <w:rFonts w:ascii="Times New Roman;serif" w:hAnsi="Times New Roman;serif"/>
          <w:b w:val="false"/>
          <w:color w:val="000000"/>
          <w:sz w:val="22"/>
          <w:shd w:fill="FFFFFF" w:val="clear"/>
        </w:rPr>
        <w:t>Eligible Holder” means a person who has either (i) been a record holder of the shares of common stock of the Corporation used to satisfy the eligibility requirements of Section 10(d)(iv) continuously for the three (3)-year period as described in Section 10(d)(iv), or (ii) provides to the Secretary of the Corporation, within the time period specified in Section 10(d)(v), evidence of continuous ownership of such shares for such three (3)-year period from one or more securities intermediaries in a form that the Board of Directors, or its designee, determines would be acceptable for purposes of a shareholder proposal under Rule 14a-8(b)(2) under the Exchange Act (or any successor rule).</w:t>
      </w:r>
    </w:p>
    <w:p>
      <w:pPr>
        <w:pStyle w:val="TextBody"/>
        <w:bidi w:val="0"/>
        <w:spacing w:lineRule="auto" w:line="288" w:before="240" w:after="283"/>
        <w:ind w:left="0" w:right="0" w:firstLine="1440"/>
        <w:jc w:val="left"/>
        <w:rPr>
          <w:color w:val="000000"/>
          <w:shd w:fill="FFFFFF" w:val="clear"/>
        </w:rPr>
      </w:pPr>
      <w:r>
        <w:rPr>
          <w:color w:val="000000"/>
          <w:shd w:fill="FFFFFF" w:val="clear"/>
        </w:rPr>
        <w:t>“</w:t>
      </w:r>
      <w:r>
        <w:rPr>
          <w:rFonts w:ascii="Times New Roman;serif" w:hAnsi="Times New Roman;serif"/>
          <w:b w:val="false"/>
          <w:color w:val="000000"/>
          <w:sz w:val="22"/>
          <w:shd w:fill="FFFFFF" w:val="clear"/>
        </w:rPr>
        <w:t>Maximum Number” with respect to any annual meeting of the shareholders, means that number of nominees for election to the Board of Directors that constitutes no more than the greater of (i) two (2) or (ii) 20% of the total number of directors of the Corporation as of the last day on which a Qualified Nomination Notice may be submitted pursuant to Section 10(d)(v) (rounded down to the nearest whole number). The Maximum Number shall be subject to the adjustments described in Section 10(d)(iii).</w:t>
      </w:r>
    </w:p>
    <w:p>
      <w:pPr>
        <w:pStyle w:val="TextBody"/>
        <w:bidi w:val="0"/>
        <w:spacing w:lineRule="auto" w:line="288" w:before="240" w:after="283"/>
        <w:ind w:left="0" w:right="0" w:firstLine="1440"/>
        <w:jc w:val="left"/>
        <w:rPr>
          <w:color w:val="000000"/>
          <w:shd w:fill="FFFFFF" w:val="clear"/>
        </w:rPr>
      </w:pPr>
      <w:r>
        <w:rPr>
          <w:color w:val="000000"/>
          <w:shd w:fill="FFFFFF" w:val="clear"/>
        </w:rPr>
        <w:t>“</w:t>
      </w:r>
      <w:r>
        <w:rPr>
          <w:rFonts w:ascii="Times New Roman;serif" w:hAnsi="Times New Roman;serif"/>
          <w:b w:val="false"/>
          <w:color w:val="000000"/>
          <w:sz w:val="22"/>
          <w:shd w:fill="FFFFFF" w:val="clear"/>
        </w:rPr>
        <w:t>Minimum Number” means 3% of the Corporation’s issued and outstanding shares of common stock of the Corporation as of the most recent date for which such amount is given in any filing made by the Corporation with the Securities and Exchange Commission prior to the submission of the Qualified Nomination Notice.</w:t>
      </w:r>
    </w:p>
    <w:p>
      <w:pPr>
        <w:pStyle w:val="TextBody"/>
        <w:bidi w:val="0"/>
        <w:spacing w:lineRule="auto" w:line="288" w:before="240" w:after="283"/>
        <w:ind w:left="0" w:right="0" w:firstLine="1440"/>
        <w:jc w:val="left"/>
        <w:rPr>
          <w:color w:val="000000"/>
          <w:shd w:fill="FFFFFF" w:val="clear"/>
        </w:rPr>
      </w:pPr>
      <w:r>
        <w:rPr>
          <w:color w:val="000000"/>
          <w:shd w:fill="FFFFFF" w:val="clear"/>
        </w:rPr>
        <w:t>“</w:t>
      </w:r>
      <w:r>
        <w:rPr>
          <w:rFonts w:ascii="Times New Roman;serif" w:hAnsi="Times New Roman;serif"/>
          <w:b w:val="false"/>
          <w:color w:val="000000"/>
          <w:sz w:val="22"/>
          <w:shd w:fill="FFFFFF" w:val="clear"/>
        </w:rPr>
        <w:t>Qualified Nomination Notice” means a notice given by a Nominating Shareholder that complies with the requirements of Section 10(d)(v) and names a Nominee.</w:t>
      </w:r>
    </w:p>
    <w:p>
      <w:pPr>
        <w:pStyle w:val="TextBody"/>
        <w:bidi w:val="0"/>
        <w:spacing w:lineRule="auto" w:line="288" w:before="240" w:after="283"/>
        <w:ind w:left="0" w:right="0" w:firstLine="1440"/>
        <w:jc w:val="left"/>
        <w:rPr>
          <w:color w:val="000000"/>
          <w:shd w:fill="FFFFFF" w:val="clear"/>
        </w:rPr>
      </w:pPr>
      <w:r>
        <w:rPr>
          <w:color w:val="000000"/>
          <w:shd w:fill="FFFFFF" w:val="clear"/>
        </w:rPr>
        <w:t>“</w:t>
      </w:r>
      <w:r>
        <w:rPr>
          <w:rFonts w:ascii="Times New Roman;serif" w:hAnsi="Times New Roman;serif"/>
          <w:b w:val="false"/>
          <w:color w:val="000000"/>
          <w:sz w:val="22"/>
          <w:shd w:fill="FFFFFF" w:val="clear"/>
        </w:rPr>
        <w:t>Nominating Shareholder” means an Eligible Holder or group of up to 20 Eligible Holders who nominate a nominee for election to the Board of Directors.</w:t>
      </w:r>
    </w:p>
    <w:p>
      <w:pPr>
        <w:pStyle w:val="TextBody"/>
        <w:bidi w:val="0"/>
        <w:spacing w:lineRule="auto" w:line="288" w:before="240" w:after="283"/>
        <w:ind w:left="0" w:right="0" w:firstLine="1440"/>
        <w:jc w:val="left"/>
        <w:rPr>
          <w:color w:val="000000"/>
          <w:shd w:fill="FFFFFF" w:val="clear"/>
        </w:rPr>
      </w:pPr>
      <w:r>
        <w:rPr>
          <w:color w:val="000000"/>
          <w:shd w:fill="FFFFFF" w:val="clear"/>
        </w:rPr>
        <w:t>“</w:t>
      </w:r>
      <w:r>
        <w:rPr>
          <w:rFonts w:ascii="Times New Roman;serif" w:hAnsi="Times New Roman;serif"/>
          <w:b w:val="false"/>
          <w:color w:val="000000"/>
          <w:sz w:val="22"/>
          <w:shd w:fill="FFFFFF" w:val="clear"/>
        </w:rPr>
        <w:t>Nominee” means any person nominated for election to the Board of Directors by a Nominating Shareholder that, individually and collectively, in the case of a group, satisfy all applicable procedures set forth in Section 10(d)(iv) and 10(d)(v).</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(ii) Inclusion of Nominee in Proxy Statement. Subject to the provisions of this Section 10(d) of this Article II, if expressly requested in a Qualified Nomination Notice delivered by a Nominating Shareholder, the Corporation shall include in its proxy statement for any annual meeting of the shareholders:</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the name of the Nominee, which shall also be included on the Corporation’s form of proxy and ballot;</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disclosures about the Nominee and Nominating Shareholder required under the rules of the SEC or other applicable law to be included in the proxy statement;</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 any statement included by the Nominating Shareholder in the Qualified Nomination Notice for inclusion in the proxy statement in support of the Nominee’s election to the Board of Directors (subject, without limitation, to Section 10(d)(v)(B) of this Article II), if such statement does not exceed 500 words and fully complies with Section 14 of the Exchange Act, and the rules and regulations thereunder, including Rule 14a-9; and</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 any other information that the Corporation or the Board of Directors determines, in its discretion, to include in the proxy statement relating to the nomination of the Nominee, including, without limitation, any statement in opposition to the nomination and any of the information provided pursuant to this Section 10(d) of this Article II.</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(iii) Maximum Number of Nominees.</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The Corporation shall not be required to include in the proxy statement for an annual meeting of the shareholder more Nominees than the Maximum Number for such annual meeting. The Maximum Number for a particular annual meeting of the shareholders shall be reduced by: (1) Nominees who are subsequently withdrawn or that the Board of Directors itself decides to nominate for election at such annual meeting, (2) Nominees who cease to satisfy, or Nominees of Nominating Shareholders that cease to satisfy, the eligibility requirements in this Article II, Section 10(d) and (3) the number of incumbent directors who were Nominees with respect to any of the preceding two annual meetings of the shareholders and whose reelection at the upcoming annual meeting of the shareholders is being recommended by the Board of Directors. If one or more vacancies for any reason occurs on the Board of Directors after the deadline set forth in Section 10(d)(v) of this Article II, but before the date of the annual meeting of the shareholders, and the Board of Directors resolves to reduce the size of the Board in connection therewith, the Maximum Number shall be calculated based on the number of directors in office as so reduced.</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If the number of Nominees pursuant to this Section 10(d) of this Article II for any annual meeting of the shareholders exceeds the Maximum Number then, promptly upon notice from the Corporation, each Nominating Shareholder will select one Nominee for inclusion in the proxy statement until the Maximum Number is reached, going in order of the amount (largest to smallest) of the ownership position as disclosed in each Nominating Shareholder’s Qualified Nomination Notice, with the process repeated if the Maximum Number is not reached after each Nominating Shareholder has selected one Nominee. If, after the deadline for submitting a Qualified Nomination Notice as set forth in Section 10(d)(v) of this Article II, a Nominating Shareholder becomes ineligible or withdraws its nomination, or a Nominee becomes unwilling to serve on the Board of Directors, whether before or after the delivery of the definitive proxy statement, then the nomination shall be disregarded, and the Corporation (1) shall not be required to include in its proxy statement or on any ballot or form of proxy the disregarded Nominee or any successor or replacement Nominee proposed by the Nominating Shareholder or by any other Nominating Shareholder, and (2) may otherwise communicate to its shareholders, including, without limitation, by amending or supplementing its proxy statement or ballot or form of proxy, that the Nominee will not be included as a Nominee in the proxy statement or on any ballot or form of proxy and will not be voted on at the annual meeting of the shareholders.</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(iv) Eligibility of Nominating Shareholder.</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An Eligible Holder or group of up to twenty (20) Eligible Holders may submit a nomination in accordance with this Section 10(d) of this Article II only if the person or group (in the aggregate) has continuously owned at least the Minimum Number of shares of the common stock of the Corporation (as adjusted for any stock splits, stock dividends, or similar events) throughout the three (3)-year period preceding, including the date of submission of, the Qualified Nomination Notice, and continues to own at least the Minimum Number through the date of the annual meeting of the shareholders. A group of funds under common management and investment control shall be treated as one Eligible Holder if such Eligible Holder shall provide, together with the Qualified Nomination Notice, documentation reasonably satisfactory to the Corporation that demonstrates that the funds are under common management and investment control. For the avoidance of doubt, in the event of a nomination by a group of Eligible Holders, any and all requirements and obligations for an individual Eligible Holder that are set forth in this Section 10(d) of this Article II, including the minimum holding period, shall apply to each member of such group; provided, however, that the Minimum Number shall apply to the ownership of the group in the aggregate. If any shareholder withdraws from a group of Eligible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8"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Holders acting together as a Nominating Shareholder at any time prior to the annual meeting of the shareholders, the group of Eligible Holders shall only be treated as owning the shares held by the remaining members of the group.</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For purposes of this Section 10(d) of this Article II, an Eligible Holder “owns” only those outstanding shares of common stock of the Corporation as to which the Eligible Holder possesses both: (1) the full voting and investment rights pertaining to the shares; and (2) the full economic interest in (including the opportunity for profit and risk of loss on) such shares. The number of shares calculated in accordance with clauses (1) and (2) shall not include any shares: (a) purchased or sold by such Eligible Holder or any of its affiliates in any transaction that has not been settled or closed, (b) sold short by such Eligible Holder, (c) borrowed by such Eligible Holder or any of its affiliates for any purpose or purchased by such Eligible Holder or any of its affiliates pursuant to an agreement to resell or subject to any other obligation to resell to another person, or (d) subject to any option, warrant, forward contract, swap, contract of sale, other derivative or similar agreement entered into by such Eligible Holder or any of its affiliates, whether any such instrument or agreement is to be settled with shares or with cash based on the notional amount or value of outstanding shares of common stock of the Corporation, in any such case which instrument or agreement has, or is intended to have, the purpose or effect of: (x) reducing in any manner, to any extent or at any time in the future, such Eligible Holder’s or any of its affiliates’ full right to vote or direct the voting of any such shares, and/or (y) hedging, offsetting, or altering to any degree, gain or loss arising from the full economic ownership of such shares by such Eligible Holder or any of its affiliates. An Eligible Holder “owns” shares held in the name of a Nominee or other intermediary, so long as the Eligible Holder retains the right to instruct how the shares are voted with respect to the election of directors and possesses the full economic interest (including the opportunity for profit and risk of loss on) in the shares. An Eligible Holder’s ownership of shares shall be deemed to continue during any period in which the Eligible Holder has delegated any voting power by means of a proxy, power of attorney, or other similar instrument or arrangement that is revocable at any time by the Eligible Holder. The terms “owned,” “owning” and other variations of the word “own” shall have correlative meanings. Whether outstanding shares of common stock of the Corporation are “owned” for these purposes shall be determined by the Board of Directors.</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 No person shall be permitted to be in more than one group constituting a Nominating Shareholder, and if any person appears as a member of more than one group, it shall be deemed to be a member of the group that has the largest ownership position as reflected in the Qualified Nomination Notice.</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(v) Qualified Nomination Notice. To nominate a Nominee, the Nominating Shareholder must, no earlier than 150 days and no later than 120 days before the anniversary of the date that the Corporation delivered its proxy statement for the prior year’s annual meeting of the shareholders, submit to the Secretary of the Corporation at the principal executive office of the Corporation all of the following information and documents (collectively, the “Qualified Nomination Notice”), and in no event will the public announcement of an adjournment of the annual meeting of shareholders commence a new time period for the giving of the Qualified Nomination Notice as provided above; provided, however, that if (and only if) the annual meeting of the shareholders is not scheduled to be held within a period that commences 30 days before the anniversary date of the prior year’s annual meeting of shareholders and ends 30 days after such anniversary date (an annual meeting of the shareholders date outside such period being referred to herein as an “Other Meeting Date”), the Qualified Nomination Notice shall be given in the manner provided herein by the later of the close of business on the date that is 180 days prior to such Other Meeting Date or the tenth day following the date such Other Meeting Date is first publicly announced or disclosed:</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9"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A Schedule 14N (or any successor form) relating to the Nominee, completed and filed with the SEC by the Nominating Shareholder as applicable, in accordance with SEC rules.</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A written notice of the nomination of such Nominee, in a form deemed satisfactory by the Board of Directors, that includes the following additional information, agreements, representations and warranties by the Nominating Shareholder (including each group member): (1) the information required with respect to the nomination of directors pursuant to Article II, Section 10(a) of these Bylaws, (2) the details of any relationship that existed within the past three years and that would have been described pursuant to Item 6(e) of Schedule 14N (or any successor item) if it existed on the date of submission of the Schedule 14N; (3) a representation and warranty that the Nominating Shareholder acquired the securities of the Corporation in the ordinary course of business and did not acquire, and is not holding, securities of the Corporation for the purpose or with the effect of influencing or changing control of the Corporation; (4) a representation and warranty that the Nominee’s candidacy or, if elected, Board of Directors membership would not violate applicable state or federal law or the rules of any stock exchange on which the Corporation’s securities are traded; (5) a representation and warranty that the Nominee: (a) does not have any direct or indirect relationship with the Corporation that would cause the Nominee to be considered not independent pursuant to the Corporation’s corporate governance guidelines as most recently published on its website and otherwise qualifies as independent under the rules of the primary stock exchange on which the Corporation’s securities are traded; (b) meets the Audit Committee independence requirements under the rules of any stock exchange on which the Corporation’s securities are traded; (c) is a “non-employee director” for the purposes of Rule 16b-3 under the Exchange Act (or any successor rule); and (d) is not and has not been subject to any event specified in Rule 506(d)(1) of Regulation D (or any successor rule) under the Securities Act of 1933, as amended (the “Securities Act”) or Item 401(f) of Regulation S-K (or any successor rule) under the Exchange Act, without reference to whether the event is material to an evaluation of the ability or integrity of the Nominee; and (e) has not been named subject of a pending criminal proceeding (excluding traffic violations and other minor offenses) and has not been convicted in such a criminal proceeding in the last ten years; (E) a representation and warranty that the Nominating Shareholder satisfies the eligibility requirements set forth in Section 10(d)(iv) of this Article II and has provided evidence of ownership to the extent required by Section 10(d)(iv) of this Article II; (6) a representation and warranty that the Nominating Shareholder intends to continue to satisfy the share ownership eligibility requirements described in Section 10(d)(iv) of this Article II through the date of the annual meeting of the shareholders; (7) details of any position of the Nominee as an officer or director of any competitor (that is, any entity that produces products or provides services that compete with or are alternatives to the principal products produced or services provided by the Corporation or its affiliates) of the Corporation, within the five years preceding the submission of the Qualified Nomination Notice; (8) a representation and warranty that the Nominating Shareholder will not engage in a “solicitation” within the meaning of Rule 14a-1(l) of the Exchange Act (without reference to the exception in Rule 14a-1(l)(2)(iv) of the Exchange Act) (or any successor rules) with respect to the annual meeting of the shareholders, other than with respect to the Nominee or any nominee of the Board; (9) a representation and warranty that the Nominating Shareholder will not use any proxy card other than the Corporation’s proxy card in soliciting shareholders in connection with the election of a Nominee at the annual meeting of the shareholders; (10) if desired, a statement for inclusion in the proxy statement in support of the Nominee’s election to the Board of Directors, provided that such statement shall not exceed 500 words and shall fully comply with Section 14 of the Exchange Act and the rules and regulations thereunder, including Rule 14a-9; and (11) in the case of a nomination by a group, the designation by all group members of one group member who is authorized to act on behalf of all group members with respect to all matters relating to the nomination, including withdrawal of the nomination.</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20" name="Frame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 An executed agreement, in a form deemed satisfactory by the Board of Directors, which must be submitted within seven days of the Nominating Shareholder’s first submission of any information required by this Section 10(d) of this Article II, in a form deemed satisfactory by the Board of Directors or its designee, pursuant to which the Nominating Shareholder (including each group member) agrees: (1) to comply with all applicable laws, rules and regulations in connection with the nomination, solicitation and election; (2) to file any written solicitation or other communication with the Corporation’s shareholders relating to one or more of the Corporation’s directors or director nominees or any Nominee with the SEC, regardless of whether any such filing is required under rule or regulation or whether any exemption from filing is available for such materials under any rule or regulation; (3) to assume all liability stemming from an action, suit or proceeding concerning any actual or alleged legal or regulatory violation arising out of any communication or action by the Nominating Shareholder or any of its Nominees with the Corporation, its shareholders or any other person in connection with the nomination or election of directors, including, without limitation, the Qualified Nomination Notice; and (4) to indemnify and hold harmless (jointly with all other group members, in the case of a group member)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to comply with, or any breach or alleged breach of, its obligations, agreements or representations under this Section 10(d) of this Article II, or otherwise arising out of any nomination, solicitation or other activity by any Nominating Shareholder in connection with its efforts under this Section 10(d) of this Article II.</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 An executed agreement, in a form deemed satisfactory to the Board of Directors, which must be submitted within seven days of the Nominating Shareholder’s first submission of any information required by this Section 10(d) of this Article II, in a form determined to be satisfactory by the Board of Directors, or its designee, by the Nominee: (1) to provide to the Corporation such other information, including completion of the Corporation’s director questionnaire, as it may reasonably request; and (2) that includes the representation and agreement set forth in Section 10(a)(iii)(B)(5) of these Bylaws.</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(E) In the event that any information or communications provided by a Nominating Shareholder or Nominee to the Corporation or its shareholders is not, when provided, or thereafter ceases to be, true, correct and complete in all material respects (including omitting a material fact necessary to make the statements made, in light of the circumstances under which they were made, not misleading), each Nominating Shareholder or Nominee, as the case may be, shall promptly notify the Secretary of the Corporation and provide the information that is required to make such information or communication true, correct, complete and not misleading; it being understood that providing any such notification shall not be deemed to cure any such defect or limit the Board of Directors’ right to omit a Nominee from its proxy materials.</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information and documents required by this Section 10(d)(v) of this Article II shall be: (A) provided with respect to and executed by each group member, in the case of information applicable to group members; and (B) provided with respect to the persons specified in Instruction 1 to Items 6(c) and (d) of Schedule 14N (or any successor items) in the case of a Nominating Shareholder or group member that is an entity. The Qualified Nomination Notice shall be deemed submitted on the date on which all the information and documents referred to in this Section 10(d)(v) of this Article II (other than such information and documents contemplated to be provided after the date the Qualified Nomination Notice is provided) have been delivered to or, if sent by mail, received by the Secretary of the Corporation.</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21" name="Frame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(vi) Authority of the Board of Directors. The Board of Directors shall have the exclusive power and authority to interpret the provisions of this Article II, Section 10(d) and make, in good faith, all determinations deemed necessary or advisable in connection with this Article II, Section 10(d).</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(vii) Exceptions.</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Notwithstanding anything to the contrary contained in Section 10(d) of this Article II, the Corporation may omit from its proxy statement any Nominee and any information concerning such Nominee (including a Nominating Shareholder’s statement in support) and no vote on such Nominee will occur (notwithstanding that proxies in respect of such vote may have been received by the Corporation), and the Nominating Shareholder may not, after the last day on which a Qualified Nomination Notice would be timely, cure in any way any defect preventing the nomination of the Nominee, if: (1) the Nominating Shareholder or the designated lead group member, as applicable, or any qualified representative thereof, does not appear at the meeting of shareholders to present the nomination submitted pursuant to this Section 10(d) of this Article II, the Nominating Shareholder withdraws its nomination or the presiding officer of the annual meeting declares that such nomination was not made in accordance with this Article II, Section 10(d) and shall therefore be disregarded; (2) the Board of Directors, determines that such Nominee’s nomination or election to the Board of Directors would result in the Corporation violating or failing to be in compliance with these Bylaws or the Articles of Incorporation or any applicable law, rule or regulation to which the Corporation is subject, including any rules or regulations of any stock exchange on which the Corporation’s securities are traded; (3) the Nominee was nominated for election to the Board of Directors pursuant to this Section 10(d) of this Article II at one of the Corporation’s two (2) preceding Annual Meetings of shareholders and either withdrew or became ineligible or received less than 25% of the votes that all shareholders are entitled to cast for such Nominee; (4) the Nominee has been, within the past three years, an officer or director of a competitor, as defined for purposes of Section 8 of the Clayton Antitrust Act of 1914, as amended, or (5) the Corporation is notified, or the Board of Directors determines, that a Nominating Shareholder has failed to continue to satisfy the eligibility requirements described in Section 10(d)(iv) of this Article II, any of the representations and warranties made in the Qualified Nomination Notice ceases to be true and accurate in all material respects (or omits a material fact necessary to make the statement not misleading), the Nominee becomes unwilling or unable to serve on the Board of Directors or any material violation or breach occurs of the obligations, agreements, representations or warranties of the Nominating Shareholder or the Nominee under this Section 10(d) of this Article II.</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(B) Notwithstanding anything to the contrary contained in this Section 10(d) of this Article II, the Corporation may omit from its proxy statement, or may supplement or correct, any information, including all or any portion of the statement in support of the Nominee included in the Nomination Notice, if the Board of Directors determines that: (1) such information is not true in all material respects or omits a material statement necessary to make the statements made not misleading; (2) such information directly or indirectly impugns character, integrity or personal reputation of, or directly or indirectly makes charges concerning improper, illegal or immoral conduct or associations, without factual foundation, with respect to, any person; or (3) the inclusion of such information in the proxy statement would otherwise violate the SEC proxy rules or any other applicable law, rule or regulation.</w:t>
      </w:r>
    </w:p>
    <w:p>
      <w:pPr>
        <w:pStyle w:val="TextBody"/>
        <w:bidi w:val="0"/>
        <w:spacing w:lineRule="auto" w:line="288" w:before="240" w:after="283"/>
        <w:ind w:left="0" w:right="0" w:firstLine="216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 The Corporation may solicit against, and include in the proxy statement its own statement relating to, any Nominee.”</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11.</w:t>
      </w:r>
      <w:r>
        <w:rPr>
          <w:color w:val="000000"/>
          <w:shd w:fill="FFFFFF" w:val="clear"/>
        </w:rPr>
        <w:t xml:space="preserve"> </w:t>
      </w:r>
      <w:r>
        <w:rPr>
          <w:rFonts w:ascii="Times New Roman;serif" w:hAnsi="Times New Roman;serif"/>
          <w:b w:val="false"/>
          <w:color w:val="000000"/>
          <w:sz w:val="22"/>
          <w:u w:val="single"/>
          <w:shd w:fill="FFFFFF" w:val="clear"/>
        </w:rPr>
        <w:t>Record Date for Shareholder Notice</w:t>
      </w:r>
      <w:r>
        <w:rPr>
          <w:rFonts w:ascii="Times New Roman;serif" w:hAnsi="Times New Roman;serif"/>
          <w:b w:val="false"/>
          <w:color w:val="000000"/>
          <w:sz w:val="22"/>
          <w:shd w:fill="FFFFFF" w:val="clear"/>
        </w:rPr>
        <w:t xml:space="preserve">. The Board of Directors may fix a date as the record date for the purpose of determining shareholders entitled to notice of or to vote at any meeting of shareholders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2" name="Frame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or any adjournment or postponement thereof, or to express consent to corporate action in writing without a meeting. Such record date, in the case of a meeting, shall not be more than 70 days or less than 10 days prior to the date of such meeting, and in the case of any other action, shall not be more than 70 days prior to any action permitted by the laws of the State of Florida. If the Board of Directors does not fix a record date, the record date for determining shareholders entitled to notice of or to vote at a meeting of shareholders shall be at 5:00 p.m. Eastern Time on the day immediately preceding the day on which notice is given, or, if notice is waived, at 5:00 p.m. Eastern Time on the day next preceding the day on which the meeting is held. The determination of shareholders of record entitled to notice of or to vote at a meeting of shareholders shall apply to any adjournment of the meeting unless the Board of Directors fixes or is required by the Act to fix a new record date for the adjourned meeting.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12.</w:t>
      </w:r>
      <w:r>
        <w:rPr>
          <w:color w:val="000000"/>
          <w:shd w:fill="FFFFFF" w:val="clear"/>
        </w:rPr>
        <w:t xml:space="preserve"> </w:t>
      </w:r>
      <w:r>
        <w:rPr>
          <w:rFonts w:ascii="Times New Roman;serif" w:hAnsi="Times New Roman;serif"/>
          <w:b w:val="false"/>
          <w:color w:val="000000"/>
          <w:sz w:val="22"/>
          <w:u w:val="single"/>
          <w:shd w:fill="FFFFFF" w:val="clear"/>
        </w:rPr>
        <w:t>List of Shareholders</w:t>
      </w:r>
      <w:r>
        <w:rPr>
          <w:rFonts w:ascii="Times New Roman;serif" w:hAnsi="Times New Roman;serif"/>
          <w:b w:val="false"/>
          <w:color w:val="000000"/>
          <w:sz w:val="22"/>
          <w:shd w:fill="FFFFFF" w:val="clear"/>
        </w:rPr>
        <w:t xml:space="preserve">. It shall be the duty of the Secretary or other officer of the Corporation who shall have charge of the stock records, either directly or through a transfer agent appointed by the Board of Directors, to prepare and make, at least 10 days before every meeting of shareholders, a complete list of shareholders entitled to vote at such meeting arranged in alphabetical order, and showing the mailing address of each shareholder (provided there shall be no requirement to include the electronic mail address or other electronic contact information of a shareholder) and the number of shares registered in the name of each shareholder. Such list shall be available for inspection by any shareholder during ordinary business hours, for a period of at least 10 days prior to the meeting, either at the Corporation’s principal executive office or at a place specified in the notice of the meeting in the city where the meeting will be held, or at the office of the Corporation’s transfer agent or registrar. The list shall also be made available at the meeting, and any shareholder who is present and his, her or its duly authorized agent or attorney shall be entitled to inspect the list at any time during the meeting or any adjournment.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13.</w:t>
      </w:r>
      <w:r>
        <w:rPr>
          <w:color w:val="000000"/>
          <w:shd w:fill="FFFFFF" w:val="clear"/>
        </w:rPr>
        <w:t xml:space="preserve"> </w:t>
      </w:r>
      <w:r>
        <w:rPr>
          <w:rFonts w:ascii="Times New Roman;serif" w:hAnsi="Times New Roman;serif"/>
          <w:b w:val="false"/>
          <w:color w:val="000000"/>
          <w:sz w:val="22"/>
          <w:u w:val="single"/>
          <w:shd w:fill="FFFFFF" w:val="clear"/>
        </w:rPr>
        <w:t>Inspectors of Elections</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 xml:space="preserve">(a) </w:t>
      </w:r>
      <w:r>
        <w:rPr>
          <w:rFonts w:ascii="Times New Roman;serif" w:hAnsi="Times New Roman;serif"/>
          <w:b w:val="false"/>
          <w:color w:val="000000"/>
          <w:sz w:val="22"/>
          <w:u w:val="single"/>
          <w:shd w:fill="FFFFFF" w:val="clear"/>
        </w:rPr>
        <w:t>Appointment of Inspectors of Election</w:t>
      </w:r>
      <w:r>
        <w:rPr>
          <w:rFonts w:ascii="Times New Roman;serif" w:hAnsi="Times New Roman;serif"/>
          <w:b w:val="false"/>
          <w:color w:val="000000"/>
          <w:sz w:val="22"/>
          <w:shd w:fill="FFFFFF" w:val="clear"/>
        </w:rPr>
        <w:t xml:space="preserve">. In advance of any meeting of shareholders, the Board of Directors or the Chairman of the Board may appoint one or more persons, other than nominees for office, as inspectors of election to act at such meeting or any adjournment thereof. If inspectors of election are not so appointed, the chairman of any such meeting may, and on the request of any shareholder or his proxy or as otherwise required by law shall, appoint inspectors of election at the meeting. In case any person appointed as inspector fails to appear or fails or refuses to act, the vacancy may be filled by appointment by the Board of Directors in advance of the meeting, or at the meeting by the chairman of the meeting.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 xml:space="preserve">(b) </w:t>
      </w:r>
      <w:r>
        <w:rPr>
          <w:rFonts w:ascii="Times New Roman;serif" w:hAnsi="Times New Roman;serif"/>
          <w:b w:val="false"/>
          <w:color w:val="000000"/>
          <w:sz w:val="22"/>
          <w:u w:val="single"/>
          <w:shd w:fill="FFFFFF" w:val="clear"/>
        </w:rPr>
        <w:t>Duties of Inspectors</w:t>
      </w:r>
      <w:r>
        <w:rPr>
          <w:rFonts w:ascii="Times New Roman;serif" w:hAnsi="Times New Roman;serif"/>
          <w:b w:val="false"/>
          <w:color w:val="000000"/>
          <w:sz w:val="22"/>
          <w:shd w:fill="FFFFFF" w:val="clear"/>
        </w:rPr>
        <w:t xml:space="preserve">. The inspectors of election shall determine the shares represented at the meeting, the existence of a quorum, the authenticity and validity of proxies and ballots, receive votes, ballots or consents, count and tabulate all votes and ballots, determine the results, retain for a reasonable period a record of the disposition of any challenges made to any determination by the inspectors, certify in writing their determination of the number of shares represented at the meeting and their count of all votes and ballots, and do such acts as otherwise required by law or as may be proper to conduct the election or vote with fairness to all shareholders. The inspectors of election shall perform their duties impartially, in good faith, to the best of their ability and as expeditiously as is practical.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 xml:space="preserve">(c) </w:t>
      </w:r>
      <w:r>
        <w:rPr>
          <w:rFonts w:ascii="Times New Roman;serif" w:hAnsi="Times New Roman;serif"/>
          <w:b w:val="false"/>
          <w:color w:val="000000"/>
          <w:sz w:val="22"/>
          <w:u w:val="single"/>
          <w:shd w:fill="FFFFFF" w:val="clear"/>
        </w:rPr>
        <w:t>Vote of Inspectors</w:t>
      </w:r>
      <w:r>
        <w:rPr>
          <w:rFonts w:ascii="Times New Roman;serif" w:hAnsi="Times New Roman;serif"/>
          <w:b w:val="false"/>
          <w:color w:val="000000"/>
          <w:sz w:val="22"/>
          <w:shd w:fill="FFFFFF" w:val="clear"/>
        </w:rPr>
        <w:t xml:space="preserve">. If there are more than one inspectors of election, the decision, act or certificate of a majority is effective in all respects as the decision, act or certificate of all.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 xml:space="preserve">(d) </w:t>
      </w:r>
      <w:r>
        <w:rPr>
          <w:rFonts w:ascii="Times New Roman;serif" w:hAnsi="Times New Roman;serif"/>
          <w:b w:val="false"/>
          <w:color w:val="000000"/>
          <w:sz w:val="22"/>
          <w:u w:val="single"/>
          <w:shd w:fill="FFFFFF" w:val="clear"/>
        </w:rPr>
        <w:t>Report of Inspectors</w:t>
      </w:r>
      <w:r>
        <w:rPr>
          <w:rFonts w:ascii="Times New Roman;serif" w:hAnsi="Times New Roman;serif"/>
          <w:b w:val="false"/>
          <w:color w:val="000000"/>
          <w:sz w:val="22"/>
          <w:shd w:fill="FFFFFF" w:val="clear"/>
        </w:rPr>
        <w:t xml:space="preserve">. On request of the chairman of the meeting or of any shareholder or his proxy, the inspectors shall make a report in writing of any challenge or question or matter determined by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85445"/>
                <wp:effectExtent l="0" t="0" r="0" b="0"/>
                <wp:wrapNone/>
                <wp:docPr id="23" name="Frame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them and execute a certificate of any fact found by them. Any report or certificate made by them is prima facie evidence of the facts stated herein.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14.</w:t>
      </w:r>
      <w:r>
        <w:rPr>
          <w:color w:val="000000"/>
          <w:shd w:fill="FFFFFF" w:val="clear"/>
        </w:rPr>
        <w:t xml:space="preserve"> </w:t>
      </w:r>
      <w:r>
        <w:rPr>
          <w:rFonts w:ascii="Times New Roman;serif" w:hAnsi="Times New Roman;serif"/>
          <w:b w:val="false"/>
          <w:color w:val="000000"/>
          <w:sz w:val="22"/>
          <w:u w:val="single"/>
          <w:shd w:fill="FFFFFF" w:val="clear"/>
        </w:rPr>
        <w:t>Action Without Meeting</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Any action that the shareholders could take at a meeting may be taken without a meeting if one or more written consents, setting forth the action taken, shall be signed and dated by the holders of outstanding stock of each voting group entitled to vote thereon having not less than the minimum number of votes with respect to each voting group that would be necessary to authorize or take such action at a meeting at which all voting groups and shares entitled to vote thereon were present and voted and if the procedures in this Section 14 shall be complied with. </w:t>
      </w:r>
    </w:p>
    <w:p>
      <w:pPr>
        <w:pStyle w:val="TextBody"/>
        <w:bidi w:val="0"/>
        <w:spacing w:lineRule="auto" w:line="288" w:before="240" w:after="283"/>
        <w:ind w:left="0" w:right="0" w:firstLine="720"/>
        <w:jc w:val="left"/>
        <w:rPr>
          <w:shd w:fill="FFFFFF" w:val="clear"/>
        </w:rPr>
      </w:pPr>
      <w:r>
        <w:rPr>
          <w:rFonts w:ascii="Times New Roman;serif" w:hAnsi="Times New Roman;serif"/>
          <w:b w:val="false"/>
          <w:color w:val="000000"/>
          <w:sz w:val="22"/>
          <w:shd w:fill="FFFFFF" w:val="clear"/>
        </w:rPr>
        <w:t>(b) In order that the Corporation may determine the shareholders entitled to consent to corporate action in writing without a meeting, the Board of Directors may fix a record date (the “</w:t>
      </w:r>
      <w:r>
        <w:rPr>
          <w:rFonts w:ascii="Times New Roman;serif" w:hAnsi="Times New Roman;serif"/>
          <w:b/>
          <w:color w:val="000000"/>
          <w:sz w:val="22"/>
          <w:u w:val="single"/>
          <w:shd w:fill="FFFFFF" w:val="clear"/>
        </w:rPr>
        <w:t>Consent Record Date</w:t>
      </w:r>
      <w:r>
        <w:rPr>
          <w:color w:val="000000"/>
          <w:shd w:fill="FFFFFF" w:val="clear"/>
        </w:rPr>
        <w:t>”</w:t>
      </w:r>
      <w:r>
        <w:rPr>
          <w:rFonts w:ascii="Times New Roman;serif" w:hAnsi="Times New Roman;serif"/>
          <w:b w:val="false"/>
          <w:color w:val="000000"/>
          <w:sz w:val="22"/>
          <w:shd w:fill="FFFFFF" w:val="clear"/>
        </w:rPr>
        <w:t xml:space="preserve">), which date shall not precede the date upon which the resolution fixing the record date is adopted by the Board of Directors, and which date shall not be more than ten days after the date upon which the resolution fixing the Consent Record Date is adopted by the Board of Directors. Any shareholder seeking to have the shareholders authorize or take corporate action by written consent shall, by written notice to the Secretary at the principal executive office of the Corporation, first request that the Board of Directors fix a Consent Record Date for such purpose, which request shall be in proper form as provided in Article II, Section 14(c) of these Bylaws. The Board of Directors shall promptly, but in all events within ten days after the date on which such a request is received or, if later, five days after delivery of any information requested by the Corporation to determine the validity of any such request or whether the action to which such request relates is an action that may be taken by written consent of shareholders in lieu of a meeting, determine the validity of such request and whether such request relates to an action that may be taken by written consent of the shareholders in lieu of a meeting under this Section 14(b) and applicable law. If such request is valid, the Board of Directors may adopt a resolution fixing the record date (unless a record date has previously been fixed by the Board of Directors pursuant to the first sentence of this Section 14(b)). If (i) the request required by this Section 14(b) has been determined by the Board of Directors to be valid and to relate to an action that may be effected by written consent in accordance with this Section 14(b) and applicable law or (ii) no such determination shall have been made by the date required by this Section 14(b), and in either event no record date has been fixed by the Board of Directors, the record date for determining shareholders entitled to take corporate action by written consent without a meeting, when no prior action by the Board of Directors is required by applicable law, shall be the first date on which a signed written consent setting forth the action taken or proposed to be taken is delivered to the Corporation in accordance with Article II, Section 14(d) of these Bylaws. If no record date has been fixed by the Board of Directors and prior action by the Board of Directors is required by applicable law, the record date for determining shareholders entitled to consent to corporate action without a meeting shall be at 5:00 p.m. Eastern Time on the date on which the Board of Directors adopts the resolution taking such prior action.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To be in proper form for purposes of Article II, Section 14(b) of these Bylaws, a request by a shareholder for the Board of Directors to fix a record date shall set forth the action proposed to be taken by written consent of shareholders in lieu of a meeting and must contain such information and representations, to the extent applicable, required by these Bylaws as though such shareholder were intending to make a nomination or to bring a business proposal before a meeting of shareholders (including the notice and other procedures set forth in Article II, Section 10 of these Bylaws). Notwithstanding anything to the contrary contained in this Section 14(c), upon receipt of a request by a shareholder to set a record date in order to have shareholders authorize or take corporate action by written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85445"/>
                <wp:effectExtent l="0" t="0" r="0" b="0"/>
                <wp:wrapNone/>
                <wp:docPr id="24" name="Frame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consent, the Board of Directors may require the shareholder(s) submitting such request to furnish such other information as may be requested by the Board of Directors to determine the validity of the request required by this Section 14(c) and to determine whether such request relates to an action that may be effected by written consent of shareholders in lieu of a meeting under this Section 14 and applicable law.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 Every written consent pursuant to this Section 14 shall bear the date of signature of each shareholder who shall sign such consent and no written consent shall be effective to take the corporate action referred to therein unless, within 60 days of the date of the earliest dated consent delivered to the Corporation in the manner required by this Section 14, written consents signed by a sufficient number of shareholders to take the action shall be delivered to the Corporation by delivery to the Corporation’s principal office in the State of Florida, the Corporation’s principal place of business, the Secretary of the Corporation or another officer or agent of the Corporation having custody of the book in which proceedings of meetings of the shareholders are recorded. Delivery of written consents under this Section 14 shall be by hand or by certified or registered mail, return receipt requested.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(e) In the event of the delivery to the Corporation of a written consent or consents purporting to represent the requisite voting power to authorize or take corporate action and/or related revocations, the Secretary of the Corporation shall provide for the safekeeping of such consents and revocations and shall promptly engage nationally recognized independent inspectors of election for the purpose of promptly performing a ministerial review of the validity of the consents and revocations. Subject to applicable law, no action by written consent without a meeting shall be effective until such inspectors of election have completed their review, determined that the requisite number of valid and unrevoked consents has been obtained to authorize or take the action specified in the consents and certified such determination for entry in the records of the Corporation kept for the purpose of recording the proceedings of meetings of shareholders.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 Any shareholder seeking an action proposed to be taken by written consent shall further update the information previously provided by such shareholder to the Corporation in connection therewith, if necessary, so that the information provided or required to be provided pursuant to this Section 14 shall be true and correct (i) as of the record date for determining the shareholders eligible to take such action and (ii) as of the date that is ten days prior to the date the consent solicitation is commenced. Such update shall be delivered to, or mailed and received by, the Secretary of the Corporation at the principal executive office of the Corporation not later than 5:00 p.m. Eastern Time on the date that is five business days after the Consent Record Date (in the case of the update required to be made as of the record date) and not later than 5:00 p.m. Eastern Time on the date that is five business days prior to the date that the consent solicitation is commenced (in the case of the update required to be made as of ten business days prior to the date the consent solicitation is commenced).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(g) Any shareholder giving a written consent, or the shareholder’s proxy holder, may revoke the consent in any manner permitted by applicable law.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(h) Notwithstanding anything to the contrary set forth above, (i) none of the provisions of this Section 14 shall apply to any solicitation of shareholder action by written consent in lieu of a meeting by or at the direction of the Board of Directors and (ii) the Board of Directors shall be entitled to solicit shareholder action by written consent in accordance with applicable law.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 Notice of the taking of any corporate action by written consent shall be given to those shareholders who shall not have consented in writing or who are not entitled to vote on the action within 10 days after the Corporation has obtained such authorization by written consent in accordance with this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85445"/>
                <wp:effectExtent l="0" t="0" r="0" b="0"/>
                <wp:wrapNone/>
                <wp:docPr id="25" name="Frame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Section 14, including Section 14(e) as applicable. The notice shall fairly summarize the material features of the authorized action and, if the action be such for which appraisal rights are provided under the Act, the notice shall contain a clear statement of the right of shareholders entitled to assert appraisal rights under the Act with respect to the action to be paid the fair value of their shares upon compliance with further provisions of the Act regarding the rights of shareholders entitled to assert appraisal rights under the Act with respect to the action..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15.</w:t>
      </w:r>
      <w:r>
        <w:rPr>
          <w:color w:val="000000"/>
          <w:shd w:fill="FFFFFF" w:val="clear"/>
        </w:rPr>
        <w:t xml:space="preserve"> </w:t>
      </w:r>
      <w:r>
        <w:rPr>
          <w:rFonts w:ascii="Times New Roman;serif" w:hAnsi="Times New Roman;serif"/>
          <w:b w:val="false"/>
          <w:color w:val="000000"/>
          <w:sz w:val="22"/>
          <w:u w:val="single"/>
          <w:shd w:fill="FFFFFF" w:val="clear"/>
        </w:rPr>
        <w:t>Remote Communication</w:t>
      </w:r>
      <w:r>
        <w:rPr>
          <w:rFonts w:ascii="Times New Roman;serif" w:hAnsi="Times New Roman;serif"/>
          <w:b w:val="false"/>
          <w:color w:val="000000"/>
          <w:sz w:val="22"/>
          <w:shd w:fill="FFFFFF" w:val="clear"/>
        </w:rPr>
        <w:t xml:space="preserve">. If authorized by the Board of Directors, and subject to such guidelines and procedures as the Board of Directors may adopt, shareholders, other persons entitled to vote on behalf of shareholders pursuant to Section 607.0721 of the Act, attorneys in fact for shareholders, and holders of proxies appointed pursuant to Section 607.0722 of the Act not physically present at an annual or special meeting of shareholders may, by means of remote communication: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Participate in such meeting of shareholders.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Be deemed present in person and vote at such meeting, whether the meeting is to be held at a designated place or solely by means of remote communication, provided that: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 the Corporation shall implement reasonable measures to verify that each person deemed present and permitted to vote at the meeting by means of remote communication is a shareholder, another person entitled to vote on behalf of a shareholder pursuant to Section 607.0721 of the Act, is an attorney in fact for a shareholder, or is a holder of a proxy appointed pursuant to Section 607.0722 of the Act;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(ii) the Corporation shall implement reasonable measures to provide each shareholder or other person identified in clause (i) above a reasonable opportunity to participate in the meeting and to vote on matters submitted to the shareholders, including, without limitation, an opportunity to communicate and to read or hear the proceedings of the meeting substantially concurrently with such proceedings; and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(iii) if any shareholder or other person identified in clause (i) above votes or takes other action at the meeting by means of remote communication, a record of such vote or other action shall be maintained by the Corporation. </w:t>
      </w:r>
    </w:p>
    <w:p>
      <w:pPr>
        <w:pStyle w:val="TextBody"/>
        <w:bidi w:val="0"/>
        <w:spacing w:lineRule="auto" w:line="288" w:before="48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ARTICLE III </w:t>
      </w:r>
    </w:p>
    <w:p>
      <w:pPr>
        <w:pStyle w:val="TextBody"/>
        <w:bidi w:val="0"/>
        <w:spacing w:lineRule="auto" w:line="288" w:before="24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Board of Directors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w:t>
      </w:r>
      <w:r>
        <w:rPr>
          <w:color w:val="000000"/>
          <w:shd w:fill="FFFFFF" w:val="clear"/>
        </w:rPr>
        <w:t xml:space="preserve"> </w:t>
      </w:r>
      <w:r>
        <w:rPr>
          <w:rFonts w:ascii="Times New Roman;serif" w:hAnsi="Times New Roman;serif"/>
          <w:b w:val="false"/>
          <w:color w:val="000000"/>
          <w:sz w:val="22"/>
          <w:u w:val="single"/>
          <w:shd w:fill="FFFFFF" w:val="clear"/>
        </w:rPr>
        <w:t>General Powers</w:t>
      </w:r>
      <w:r>
        <w:rPr>
          <w:rFonts w:ascii="Times New Roman;serif" w:hAnsi="Times New Roman;serif"/>
          <w:b w:val="false"/>
          <w:color w:val="000000"/>
          <w:sz w:val="22"/>
          <w:shd w:fill="FFFFFF" w:val="clear"/>
        </w:rPr>
        <w:t xml:space="preserve">. The business and affairs of the Corporation shall be managed by or under the direction of the Board of Directors except as otherwise provided by law, the Articles of Incorporation or these Bylaws.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2.</w:t>
      </w:r>
      <w:r>
        <w:rPr>
          <w:color w:val="000000"/>
          <w:shd w:fill="FFFFFF" w:val="clear"/>
        </w:rPr>
        <w:t xml:space="preserve"> </w:t>
      </w:r>
      <w:r>
        <w:rPr>
          <w:rFonts w:ascii="Times New Roman;serif" w:hAnsi="Times New Roman;serif"/>
          <w:b w:val="false"/>
          <w:color w:val="000000"/>
          <w:sz w:val="22"/>
          <w:u w:val="single"/>
          <w:shd w:fill="FFFFFF" w:val="clear"/>
        </w:rPr>
        <w:t>Number, Term and Qualification</w:t>
      </w:r>
      <w:r>
        <w:rPr>
          <w:rFonts w:ascii="Times New Roman;serif" w:hAnsi="Times New Roman;serif"/>
          <w:b w:val="false"/>
          <w:color w:val="000000"/>
          <w:sz w:val="22"/>
          <w:shd w:fill="FFFFFF" w:val="clear"/>
        </w:rPr>
        <w:t xml:space="preserve">. As provided in the Articles of Incorporation, the number of directors shall consist of not less than three members, the exact number of which shall be fixed from time to time by resolution adopted by the Board of Directors; provided, that no decrease in the number of directors shall have the effect of shortening the term of any incumbent director. The members of the Board of Directors elected at the 2010 annual meeting of shareholders shall be divided into three classes, designated as Class I, Class II, and Class III as specified in the resolution adopted by shareholders at such meeting. Each Class shall consist, as nearly as may be possible, of one-third of the total number of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85445"/>
                <wp:effectExtent l="0" t="0" r="0" b="0"/>
                <wp:wrapNone/>
                <wp:docPr id="26" name="Frame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directors constituting the entire Board of Directors. The Class I directors elected at the 2010 annual meeting of shareholders shall be deemed elected for a three-year term, Class II directors for a two-year term, and Class III directors for a one-year term. Each director shall hold office until the next annual meeting of shareholders upon which his/her term expires and until his/her successor is elected and qualified, or until his/her earlier death, resignation or removal. At each succeeding annual meeting of shareholders, successor directors to the Class of directors whose term expires at that annual meeting of shareholders shall be elected for a three-year term. If the number of directors has changed, any increase or decrease shall be apportioned among the Classes so as to maintain the number of directors in each Class as nearly equal as possible. Directors shall be natural persons 18 years of age or older, but need not be residents of the State of Florida or shareholders of the Corporation.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3.</w:t>
      </w:r>
      <w:r>
        <w:rPr>
          <w:color w:val="000000"/>
          <w:shd w:fill="FFFFFF" w:val="clear"/>
        </w:rPr>
        <w:t xml:space="preserve"> </w:t>
      </w:r>
      <w:r>
        <w:rPr>
          <w:rFonts w:ascii="Times New Roman;serif" w:hAnsi="Times New Roman;serif"/>
          <w:b w:val="false"/>
          <w:color w:val="000000"/>
          <w:sz w:val="22"/>
          <w:u w:val="single"/>
          <w:shd w:fill="FFFFFF" w:val="clear"/>
        </w:rPr>
        <w:t>Removal</w:t>
      </w:r>
      <w:r>
        <w:rPr>
          <w:rFonts w:ascii="Times New Roman;serif" w:hAnsi="Times New Roman;serif"/>
          <w:b w:val="false"/>
          <w:color w:val="000000"/>
          <w:sz w:val="22"/>
          <w:shd w:fill="FFFFFF" w:val="clear"/>
        </w:rPr>
        <w:t xml:space="preserve">. As provided in the Articles of Incorporation, a director may be removed from office only for cause as hereinafter defined and at a meeting of shareholders called expressly for that purpose by a vote of the holders of at least 66- 2/3 % of the shares cast that are entitled to vote at an election of directors. For purposes of this provision, “cause” shall mean (a) a conviction of a felony regardless of whether it relates to the Corporation or its securities; (b) declaration of incompetency or unsound mind by court order; or (c) commission of an action that constitutes intentional misconduct or a knowing violation of law that, in either case, results in a material injury to the Corporation.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4.</w:t>
      </w:r>
      <w:r>
        <w:rPr>
          <w:color w:val="000000"/>
          <w:shd w:fill="FFFFFF" w:val="clear"/>
        </w:rPr>
        <w:t xml:space="preserve"> </w:t>
      </w:r>
      <w:r>
        <w:rPr>
          <w:rFonts w:ascii="Times New Roman;serif" w:hAnsi="Times New Roman;serif"/>
          <w:b w:val="false"/>
          <w:color w:val="000000"/>
          <w:sz w:val="22"/>
          <w:u w:val="single"/>
          <w:shd w:fill="FFFFFF" w:val="clear"/>
        </w:rPr>
        <w:t>Resignation</w:t>
      </w:r>
      <w:r>
        <w:rPr>
          <w:rFonts w:ascii="Times New Roman;serif" w:hAnsi="Times New Roman;serif"/>
          <w:b w:val="false"/>
          <w:color w:val="000000"/>
          <w:sz w:val="22"/>
          <w:shd w:fill="FFFFFF" w:val="clear"/>
        </w:rPr>
        <w:t xml:space="preserve">. Any director of the Corporation may resign at any time by giving written notice to the Chairman of the Board, the Chief Executive Officer or the Secretary of the Corporation. Such resignation shall be effective upon the giving of such notice or at such later time as shall be specified therein. The acceptance of such resignation shall not be necessary to make it effective.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5.</w:t>
      </w:r>
      <w:r>
        <w:rPr>
          <w:color w:val="000000"/>
          <w:shd w:fill="FFFFFF" w:val="clear"/>
        </w:rPr>
        <w:t xml:space="preserve"> </w:t>
      </w:r>
      <w:r>
        <w:rPr>
          <w:rFonts w:ascii="Times New Roman;serif" w:hAnsi="Times New Roman;serif"/>
          <w:b w:val="false"/>
          <w:color w:val="000000"/>
          <w:sz w:val="22"/>
          <w:u w:val="single"/>
          <w:shd w:fill="FFFFFF" w:val="clear"/>
        </w:rPr>
        <w:t>Vacancies</w:t>
      </w:r>
      <w:r>
        <w:rPr>
          <w:rFonts w:ascii="Times New Roman;serif" w:hAnsi="Times New Roman;serif"/>
          <w:b w:val="false"/>
          <w:color w:val="000000"/>
          <w:sz w:val="22"/>
          <w:shd w:fill="FFFFFF" w:val="clear"/>
        </w:rPr>
        <w:t xml:space="preserve">. As provided in the Articles of Incorporation, any vacancies occurring on the Board of Directors, including a vacancy resulting from an increase in the number of directors, may be filled only by the affirmative vote of a majority of the remaining members of the Board of Directors, even if less than a quorum, at any meeting of the Board of Directors. Notwithstanding the immediately preceding sentence, the Board of Directors may by resolution determine that any such vacancies shall be filled by the shareholders of the Corporation. A director elected to fill a vacancy occurring on the Board of Directors, including a vacancy resulting from an increase in the number of directors, shall hold office until the next annual meeting of shareholders upon which his/her term expires and until his/her successor is elected and qualified, or until his/her earlier death, resignation or removal.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6.</w:t>
      </w:r>
      <w:r>
        <w:rPr>
          <w:color w:val="000000"/>
          <w:shd w:fill="FFFFFF" w:val="clear"/>
        </w:rPr>
        <w:t xml:space="preserve"> </w:t>
      </w:r>
      <w:r>
        <w:rPr>
          <w:rFonts w:ascii="Times New Roman;serif" w:hAnsi="Times New Roman;serif"/>
          <w:b w:val="false"/>
          <w:color w:val="000000"/>
          <w:sz w:val="22"/>
          <w:u w:val="single"/>
          <w:shd w:fill="FFFFFF" w:val="clear"/>
        </w:rPr>
        <w:t>Compensation</w:t>
      </w:r>
      <w:r>
        <w:rPr>
          <w:rFonts w:ascii="Times New Roman;serif" w:hAnsi="Times New Roman;serif"/>
          <w:b w:val="false"/>
          <w:color w:val="000000"/>
          <w:sz w:val="22"/>
          <w:shd w:fill="FFFFFF" w:val="clear"/>
        </w:rPr>
        <w:t xml:space="preserve">. Directors and members of committees may receive such compensation, if any, for their services as such and may be reimbursed for expenses of attendance at meetings of the Board of Directors or a committee as may be fixed or determined by resolution of the Board of Directors. Any director may serve the Corporation in any other capacity and receive compensation therefor. Directors who are full-time employees of the Corporation shall not receive any compensation for their service as director.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7.</w:t>
      </w:r>
      <w:r>
        <w:rPr>
          <w:color w:val="000000"/>
          <w:shd w:fill="FFFFFF" w:val="clear"/>
        </w:rPr>
        <w:t xml:space="preserve"> </w:t>
      </w:r>
      <w:r>
        <w:rPr>
          <w:rFonts w:ascii="Times New Roman;serif" w:hAnsi="Times New Roman;serif"/>
          <w:b w:val="false"/>
          <w:color w:val="000000"/>
          <w:sz w:val="22"/>
          <w:u w:val="single"/>
          <w:shd w:fill="FFFFFF" w:val="clear"/>
        </w:rPr>
        <w:t>Chairman of the Board</w:t>
      </w:r>
      <w:r>
        <w:rPr>
          <w:rFonts w:ascii="Times New Roman;serif" w:hAnsi="Times New Roman;serif"/>
          <w:b w:val="false"/>
          <w:color w:val="000000"/>
          <w:sz w:val="22"/>
          <w:shd w:fill="FFFFFF" w:val="clear"/>
        </w:rPr>
        <w:t>. The Chairman of the Board shall be a non-employee who is an “independent director” as defined by Rule 5605 of the Nasdaq Listing Rules (or, if applicable, any successor or replacement listing rule of the Nasdaq or the applicable listing rule of the principal securities exchange on which the Corporation’s common stock is listed for trading at the applicable time). The Chairman of the Board shall be chosen by the Board of Directors from among the Board of Directors. Except as otherwise provided in these Bylaws, the Chairman of the Board shall preside at all meetings of shareholders and the Board of Directors. The Chairman of the Board shall have such other powers and duties as may from time to time be assigned by the Board of Directors.</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85445"/>
                <wp:effectExtent l="0" t="0" r="0" b="0"/>
                <wp:wrapNone/>
                <wp:docPr id="27"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8.</w:t>
      </w:r>
      <w:r>
        <w:rPr>
          <w:color w:val="000000"/>
          <w:shd w:fill="FFFFFF" w:val="clear"/>
        </w:rPr>
        <w:t xml:space="preserve"> </w:t>
      </w:r>
      <w:r>
        <w:rPr>
          <w:rFonts w:ascii="Times New Roman;serif" w:hAnsi="Times New Roman;serif"/>
          <w:b w:val="false"/>
          <w:color w:val="000000"/>
          <w:sz w:val="22"/>
          <w:u w:val="single"/>
          <w:shd w:fill="FFFFFF" w:val="clear"/>
        </w:rPr>
        <w:t>Limits on Outside Board Service</w:t>
      </w:r>
      <w:r>
        <w:rPr>
          <w:rFonts w:ascii="Times New Roman;serif" w:hAnsi="Times New Roman;serif"/>
          <w:b w:val="false"/>
          <w:color w:val="000000"/>
          <w:sz w:val="22"/>
          <w:shd w:fill="FFFFFF" w:val="clear"/>
        </w:rPr>
        <w:t xml:space="preserve">. The Board of Directors’ independent directors may not sit on more than four boards of directors of companies whose securities are registered under the Exchange Act, inclusive of this Board of Directors. The Chief Executive Officer of the Corporation may not sit on more than three boards of directors of companies whose securities are registered under the Exchange Act, inclusive of this Board of Directors. </w:t>
      </w:r>
    </w:p>
    <w:p>
      <w:pPr>
        <w:pStyle w:val="TextBody"/>
        <w:bidi w:val="0"/>
        <w:spacing w:lineRule="auto" w:line="288" w:before="48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ARTICLE IV </w:t>
      </w:r>
    </w:p>
    <w:p>
      <w:pPr>
        <w:pStyle w:val="TextBody"/>
        <w:bidi w:val="0"/>
        <w:spacing w:lineRule="auto" w:line="288" w:before="24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Meetings of Directors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w:t>
      </w:r>
      <w:r>
        <w:rPr>
          <w:color w:val="000000"/>
          <w:shd w:fill="FFFFFF" w:val="clear"/>
        </w:rPr>
        <w:t xml:space="preserve"> </w:t>
      </w:r>
      <w:r>
        <w:rPr>
          <w:rFonts w:ascii="Times New Roman;serif" w:hAnsi="Times New Roman;serif"/>
          <w:b w:val="false"/>
          <w:color w:val="000000"/>
          <w:sz w:val="22"/>
          <w:u w:val="single"/>
          <w:shd w:fill="FFFFFF" w:val="clear"/>
        </w:rPr>
        <w:t>Annual Meetings</w:t>
      </w:r>
      <w:r>
        <w:rPr>
          <w:rFonts w:ascii="Times New Roman;serif" w:hAnsi="Times New Roman;serif"/>
          <w:b w:val="false"/>
          <w:color w:val="000000"/>
          <w:sz w:val="22"/>
          <w:shd w:fill="FFFFFF" w:val="clear"/>
        </w:rPr>
        <w:t xml:space="preserve">. The annual meeting of the Board of Directors for the purpose of electing officers and transacting such other business as may be brought before the meeting shall be held immediately following the annual meeting of the shareholders at the place where such meeting is held. Notice of annual meetings shall not be required.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2.</w:t>
      </w:r>
      <w:r>
        <w:rPr>
          <w:color w:val="000000"/>
          <w:shd w:fill="FFFFFF" w:val="clear"/>
        </w:rPr>
        <w:t xml:space="preserve"> </w:t>
      </w:r>
      <w:r>
        <w:rPr>
          <w:rFonts w:ascii="Times New Roman;serif" w:hAnsi="Times New Roman;serif"/>
          <w:b w:val="false"/>
          <w:color w:val="000000"/>
          <w:sz w:val="22"/>
          <w:u w:val="single"/>
          <w:shd w:fill="FFFFFF" w:val="clear"/>
        </w:rPr>
        <w:t>Regular Meetings</w:t>
      </w:r>
      <w:r>
        <w:rPr>
          <w:rFonts w:ascii="Times New Roman;serif" w:hAnsi="Times New Roman;serif"/>
          <w:b w:val="false"/>
          <w:color w:val="000000"/>
          <w:sz w:val="22"/>
          <w:shd w:fill="FFFFFF" w:val="clear"/>
        </w:rPr>
        <w:t xml:space="preserve">. The Board of Directors may by resolution provide for the holding of regular meetings of the Board of Directors on specified dates and at specified times. If any date for which a regular meeting is scheduled shall be a legal holiday, the meeting shall be held on the next business day that is not a legal holiday. Regular meetings of the Board of Directors shall be held at the principal executive office of the Corporation or at such other place as may be determined by resolution of the Board of Directors. Notice of regular meetings shall not be required.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3.</w:t>
      </w:r>
      <w:r>
        <w:rPr>
          <w:color w:val="000000"/>
          <w:shd w:fill="FFFFFF" w:val="clear"/>
        </w:rPr>
        <w:t xml:space="preserve"> </w:t>
      </w:r>
      <w:r>
        <w:rPr>
          <w:rFonts w:ascii="Times New Roman;serif" w:hAnsi="Times New Roman;serif"/>
          <w:b w:val="false"/>
          <w:color w:val="000000"/>
          <w:sz w:val="22"/>
          <w:u w:val="single"/>
          <w:shd w:fill="FFFFFF" w:val="clear"/>
        </w:rPr>
        <w:t>Special Meetings</w:t>
      </w:r>
      <w:r>
        <w:rPr>
          <w:rFonts w:ascii="Times New Roman;serif" w:hAnsi="Times New Roman;serif"/>
          <w:b w:val="false"/>
          <w:color w:val="000000"/>
          <w:sz w:val="22"/>
          <w:shd w:fill="FFFFFF" w:val="clear"/>
        </w:rPr>
        <w:t xml:space="preserve">. Special meetings of the Board of Directors may be called by or at the request of the Chairman of the Board, the Chief Executive Officer, or the Secretary. Such meetings may be held at the time and place designated in the notice of the meeting.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4.</w:t>
      </w:r>
      <w:r>
        <w:rPr>
          <w:color w:val="000000"/>
          <w:shd w:fill="FFFFFF" w:val="clear"/>
        </w:rPr>
        <w:t xml:space="preserve"> </w:t>
      </w:r>
      <w:r>
        <w:rPr>
          <w:rFonts w:ascii="Times New Roman;serif" w:hAnsi="Times New Roman;serif"/>
          <w:b w:val="false"/>
          <w:color w:val="000000"/>
          <w:sz w:val="22"/>
          <w:u w:val="single"/>
          <w:shd w:fill="FFFFFF" w:val="clear"/>
        </w:rPr>
        <w:t>Notice of Special Meetings</w:t>
      </w:r>
      <w:r>
        <w:rPr>
          <w:rFonts w:ascii="Times New Roman;serif" w:hAnsi="Times New Roman;serif"/>
          <w:b w:val="false"/>
          <w:color w:val="000000"/>
          <w:sz w:val="22"/>
          <w:shd w:fill="FFFFFF" w:val="clear"/>
        </w:rPr>
        <w:t xml:space="preserve">. Notice of the time and place of special meetings shall be given to each director: (a) in a writing mailed not less than five days before such meeting addressed to the residence or usual place of business of a director; (b) by facsimile sent not less than two days before such meeting to the residence or usual place of business of a director; (c) in person or by telephone delivered not less than one day before such meeting or (d) by electronic mail or other electronic means, during normal business hours, not less than one day before such meeting; provided, however, that if the Chairman of the Board or the Chief Executive Officer determines that it is otherwise necessary or advisable to hold the meeting sooner, the Chairman of the Board or the Chief Executive Officer, as the case may be, may prescribe a shorter notice to be given personally or by email, telephone or facsimile. Attendance by a director at a meeting for which notice is required shall constitute a waiver of notice and a waiver of any and all objections to the date, time, place, or purpose of the meeting, or the manner in which it has been called or convened, except if the director states, at the beginning of the meeting or promptly upon arrival at the meeting, any objection to holding the meeting or to the transaction of business because the meeting is not lawfully called or convened and if the director, after objection, does not vote for or consent to any action taken at the meeting.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5.</w:t>
      </w:r>
      <w:r>
        <w:rPr>
          <w:color w:val="000000"/>
          <w:shd w:fill="FFFFFF" w:val="clear"/>
        </w:rPr>
        <w:t xml:space="preserve"> </w:t>
      </w:r>
      <w:r>
        <w:rPr>
          <w:rFonts w:ascii="Times New Roman;serif" w:hAnsi="Times New Roman;serif"/>
          <w:b w:val="false"/>
          <w:color w:val="000000"/>
          <w:sz w:val="22"/>
          <w:u w:val="single"/>
          <w:shd w:fill="FFFFFF" w:val="clear"/>
        </w:rPr>
        <w:t>Quorum</w:t>
      </w:r>
      <w:r>
        <w:rPr>
          <w:rFonts w:ascii="Times New Roman;serif" w:hAnsi="Times New Roman;serif"/>
          <w:b w:val="false"/>
          <w:color w:val="000000"/>
          <w:sz w:val="22"/>
          <w:shd w:fill="FFFFFF" w:val="clear"/>
        </w:rPr>
        <w:t xml:space="preserve">. A majority of the Board of Directors shall constitute a quorum for the transaction of business at a meeting of the Board of Directors.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6.</w:t>
      </w:r>
      <w:r>
        <w:rPr>
          <w:color w:val="000000"/>
          <w:shd w:fill="FFFFFF" w:val="clear"/>
        </w:rPr>
        <w:t xml:space="preserve"> </w:t>
      </w:r>
      <w:r>
        <w:rPr>
          <w:rFonts w:ascii="Times New Roman;serif" w:hAnsi="Times New Roman;serif"/>
          <w:b w:val="false"/>
          <w:color w:val="000000"/>
          <w:sz w:val="22"/>
          <w:u w:val="single"/>
          <w:shd w:fill="FFFFFF" w:val="clear"/>
        </w:rPr>
        <w:t>Adjourned Meeting</w:t>
      </w:r>
      <w:r>
        <w:rPr>
          <w:rFonts w:ascii="Times New Roman;serif" w:hAnsi="Times New Roman;serif"/>
          <w:b w:val="false"/>
          <w:color w:val="000000"/>
          <w:sz w:val="22"/>
          <w:shd w:fill="FFFFFF" w:val="clear"/>
        </w:rPr>
        <w:t xml:space="preserve">. A majority of the directors present, whether or not constituting a quorum, may adjourn any meeting of the Board of Directors to another time and place. Notice of the time and place of holding an adjourned meeting of the Board of Directors need not be given unless the meeting is adjourned for more than 48 hours. If the meeting is adjourned for more than 48 hours, then notice of the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8"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time and place of the adjourned meeting shall be given before the adjourned meeting takes place, in the manner specified in Article IV, Section 4 of these Bylaws, to the directors who were not present at the time of the adjournment.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7.</w:t>
      </w:r>
      <w:r>
        <w:rPr>
          <w:color w:val="000000"/>
          <w:shd w:fill="FFFFFF" w:val="clear"/>
        </w:rPr>
        <w:t xml:space="preserve"> </w:t>
      </w:r>
      <w:r>
        <w:rPr>
          <w:rFonts w:ascii="Times New Roman;serif" w:hAnsi="Times New Roman;serif"/>
          <w:b w:val="false"/>
          <w:color w:val="000000"/>
          <w:sz w:val="22"/>
          <w:u w:val="single"/>
          <w:shd w:fill="FFFFFF" w:val="clear"/>
        </w:rPr>
        <w:t>Manner of Acting</w:t>
      </w:r>
      <w:r>
        <w:rPr>
          <w:rFonts w:ascii="Times New Roman;serif" w:hAnsi="Times New Roman;serif"/>
          <w:b w:val="false"/>
          <w:color w:val="000000"/>
          <w:sz w:val="22"/>
          <w:shd w:fill="FFFFFF" w:val="clear"/>
        </w:rPr>
        <w:t xml:space="preserve">. Except as otherwise provided by law, these Bylaws or the Articles of Incorporation, the act of the majority of the directors present at a duly held meeting at which a quorum is present shall be the act of the Board of Directors.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8.</w:t>
      </w:r>
      <w:r>
        <w:rPr>
          <w:color w:val="000000"/>
          <w:shd w:fill="FFFFFF" w:val="clear"/>
        </w:rPr>
        <w:t xml:space="preserve"> </w:t>
      </w:r>
      <w:r>
        <w:rPr>
          <w:rFonts w:ascii="Times New Roman;serif" w:hAnsi="Times New Roman;serif"/>
          <w:b w:val="false"/>
          <w:color w:val="000000"/>
          <w:sz w:val="22"/>
          <w:u w:val="single"/>
          <w:shd w:fill="FFFFFF" w:val="clear"/>
        </w:rPr>
        <w:t>Action Without Meeting</w:t>
      </w:r>
      <w:r>
        <w:rPr>
          <w:rFonts w:ascii="Times New Roman;serif" w:hAnsi="Times New Roman;serif"/>
          <w:b w:val="false"/>
          <w:color w:val="000000"/>
          <w:sz w:val="22"/>
          <w:shd w:fill="FFFFFF" w:val="clear"/>
        </w:rPr>
        <w:t xml:space="preserve">. Any action required or permitted to be taken at any meeting of the Board of Directors may be taken without a meeting if all members of the Board of Directors consent thereto in writing, and the writing or writings are filed with the minutes of proceedings of the Board of Directors. Such unanimous written consent shall have the same force and effect as a unanimous vote at a meeting, and may be stated as such in any articles, certificates or documents filed with the Department of State of Florida or any other State wherein the Corporation may do business.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9.</w:t>
      </w:r>
      <w:r>
        <w:rPr>
          <w:color w:val="000000"/>
          <w:shd w:fill="FFFFFF" w:val="clear"/>
        </w:rPr>
        <w:t xml:space="preserve"> </w:t>
      </w:r>
      <w:r>
        <w:rPr>
          <w:rFonts w:ascii="Times New Roman;serif" w:hAnsi="Times New Roman;serif"/>
          <w:b w:val="false"/>
          <w:color w:val="000000"/>
          <w:sz w:val="22"/>
          <w:u w:val="single"/>
          <w:shd w:fill="FFFFFF" w:val="clear"/>
        </w:rPr>
        <w:t>Presumption of Assent</w:t>
      </w:r>
      <w:r>
        <w:rPr>
          <w:rFonts w:ascii="Times New Roman;serif" w:hAnsi="Times New Roman;serif"/>
          <w:b w:val="false"/>
          <w:color w:val="000000"/>
          <w:sz w:val="22"/>
          <w:shd w:fill="FFFFFF" w:val="clear"/>
        </w:rPr>
        <w:t xml:space="preserve">. A director of the Corporation who is present at a meeting of the Board of Directors at which action on any corporate matter is taken shall be presumed to have assented to the action taken unless such director objects at the beginning of the meeting (or promptly upon his or her arrival) to the holding of the meeting or the transacting of specified business at the meeting or such director votes against such action or abstains from voting in respect of such matter.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10.</w:t>
      </w:r>
      <w:r>
        <w:rPr>
          <w:color w:val="000000"/>
          <w:shd w:fill="FFFFFF" w:val="clear"/>
        </w:rPr>
        <w:t xml:space="preserve"> </w:t>
      </w:r>
      <w:r>
        <w:rPr>
          <w:rFonts w:ascii="Times New Roman;serif" w:hAnsi="Times New Roman;serif"/>
          <w:b w:val="false"/>
          <w:color w:val="000000"/>
          <w:sz w:val="22"/>
          <w:u w:val="single"/>
          <w:shd w:fill="FFFFFF" w:val="clear"/>
        </w:rPr>
        <w:t>Meeting by Remote Communication</w:t>
      </w:r>
      <w:r>
        <w:rPr>
          <w:rFonts w:ascii="Times New Roman;serif" w:hAnsi="Times New Roman;serif"/>
          <w:b w:val="false"/>
          <w:color w:val="000000"/>
          <w:sz w:val="22"/>
          <w:shd w:fill="FFFFFF" w:val="clear"/>
        </w:rPr>
        <w:t xml:space="preserve">. Any one or more directors may participate in a meeting of the Board of Directors by means of any communications device which allows all persons participating in the meeting to simultaneously hear each other during the meeting, and such participation in a meeting shall be deemed presence in person at such meeting, except where a person participates in the meeting for the express purpose of objecting to the transaction of any business on the ground that the meeting is not lawfully called or convened. </w:t>
      </w:r>
    </w:p>
    <w:p>
      <w:pPr>
        <w:pStyle w:val="TextBody"/>
        <w:bidi w:val="0"/>
        <w:spacing w:lineRule="auto" w:line="288" w:before="36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ARTICLE V </w:t>
      </w:r>
    </w:p>
    <w:p>
      <w:pPr>
        <w:pStyle w:val="TextBody"/>
        <w:bidi w:val="0"/>
        <w:spacing w:lineRule="auto" w:line="288" w:before="24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Committees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w:t>
      </w:r>
      <w:r>
        <w:rPr>
          <w:color w:val="000000"/>
          <w:shd w:fill="FFFFFF" w:val="clear"/>
        </w:rPr>
        <w:t xml:space="preserve"> </w:t>
      </w:r>
      <w:r>
        <w:rPr>
          <w:rFonts w:ascii="Times New Roman;serif" w:hAnsi="Times New Roman;serif"/>
          <w:b w:val="false"/>
          <w:color w:val="000000"/>
          <w:sz w:val="22"/>
          <w:u w:val="single"/>
          <w:shd w:fill="FFFFFF" w:val="clear"/>
        </w:rPr>
        <w:t>Designation of Committees</w:t>
      </w:r>
      <w:r>
        <w:rPr>
          <w:rFonts w:ascii="Times New Roman;serif" w:hAnsi="Times New Roman;serif"/>
          <w:b w:val="false"/>
          <w:color w:val="000000"/>
          <w:sz w:val="22"/>
          <w:shd w:fill="FFFFFF" w:val="clear"/>
        </w:rPr>
        <w:t xml:space="preserve">. The Board of Directors may, by resolution passed by a majority of the Board of Directors, designate one or more committees, each committee to consist exclusively of one or more of the directors of the Corporation. The Board of Directors may designate one or more directors as alternate members of any committee, who may replace any absent or disqualified member at any meeting of the committee. Any such committee, to the extent provided in these Bylaws or in the resolution of the Board of Directors establishing the same, shall have and may exercise all the powers and authority of the Board of Directors in the management of the business and affairs of the Corporation; provided, however, that no such committee shall have the power or authority to: (a) approve or recommend or propose to shareholders actions required by the Act to be approved by shareholders; (b) fill vacancies on the Board of Directors or any committee thereof; (c) authorize or approve the reacquisition of shares unless pursuant to a formula or method, or within limits, prescribed by the Board of Directors; or (d) adopt, amend or repeal these Bylaws. Such committee or committees shall have such name or names as may be determined from time to time by resolution adopted by the Board of Directors.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2.</w:t>
      </w:r>
      <w:r>
        <w:rPr>
          <w:color w:val="000000"/>
          <w:shd w:fill="FFFFFF" w:val="clear"/>
        </w:rPr>
        <w:t xml:space="preserve"> </w:t>
      </w:r>
      <w:r>
        <w:rPr>
          <w:rFonts w:ascii="Times New Roman;serif" w:hAnsi="Times New Roman;serif"/>
          <w:b w:val="false"/>
          <w:color w:val="000000"/>
          <w:sz w:val="22"/>
          <w:u w:val="single"/>
          <w:shd w:fill="FFFFFF" w:val="clear"/>
        </w:rPr>
        <w:t>Minutes</w:t>
      </w:r>
      <w:r>
        <w:rPr>
          <w:rFonts w:ascii="Times New Roman;serif" w:hAnsi="Times New Roman;serif"/>
          <w:b w:val="false"/>
          <w:color w:val="000000"/>
          <w:sz w:val="22"/>
          <w:shd w:fill="FFFFFF" w:val="clear"/>
        </w:rPr>
        <w:t xml:space="preserve">. Each committee shall keep minutes of its proceedings and shall report thereon to the Board of Directors when required.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9"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3.</w:t>
      </w:r>
      <w:r>
        <w:rPr>
          <w:color w:val="000000"/>
          <w:shd w:fill="FFFFFF" w:val="clear"/>
        </w:rPr>
        <w:t xml:space="preserve"> </w:t>
      </w:r>
      <w:r>
        <w:rPr>
          <w:rFonts w:ascii="Times New Roman;serif" w:hAnsi="Times New Roman;serif"/>
          <w:b w:val="false"/>
          <w:color w:val="000000"/>
          <w:sz w:val="22"/>
          <w:u w:val="single"/>
          <w:shd w:fill="FFFFFF" w:val="clear"/>
        </w:rPr>
        <w:t>Meetings and Action of Committees</w:t>
      </w:r>
      <w:r>
        <w:rPr>
          <w:rFonts w:ascii="Times New Roman;serif" w:hAnsi="Times New Roman;serif"/>
          <w:b w:val="false"/>
          <w:color w:val="000000"/>
          <w:sz w:val="22"/>
          <w:shd w:fill="FFFFFF" w:val="clear"/>
        </w:rPr>
        <w:t xml:space="preserve">. Meetings and actions of committees shall be governed by, and held in accordance with, the following provisions of Article IV of these Bylaws: Section 2 (regular meetings), Section 3 (special meetings), Section 4 (notice of special meetings), Section 5 (quorum), Section 6 (adjourned meeting), Section 7 (manner of acting), Section 8 (action without meeting) and Section 10 (meeting by remote communication), with such changes in the context of such bylaws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alternative members, who shall have the right to attend all meetings of the committee. The Board of Directors may adopt rules for the governance of any committee not inconsistent with the provisions of these Bylaws. </w:t>
      </w:r>
    </w:p>
    <w:p>
      <w:pPr>
        <w:pStyle w:val="TextBody"/>
        <w:bidi w:val="0"/>
        <w:spacing w:lineRule="auto" w:line="288" w:before="48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ARTICLE VI </w:t>
      </w:r>
    </w:p>
    <w:p>
      <w:pPr>
        <w:pStyle w:val="TextBody"/>
        <w:bidi w:val="0"/>
        <w:spacing w:lineRule="auto" w:line="288" w:before="24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Officers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w:t>
      </w:r>
      <w:r>
        <w:rPr>
          <w:color w:val="000000"/>
          <w:shd w:fill="FFFFFF" w:val="clear"/>
        </w:rPr>
        <w:t xml:space="preserve"> </w:t>
      </w:r>
      <w:r>
        <w:rPr>
          <w:rFonts w:ascii="Times New Roman;serif" w:hAnsi="Times New Roman;serif"/>
          <w:b w:val="false"/>
          <w:color w:val="000000"/>
          <w:sz w:val="22"/>
          <w:u w:val="single"/>
          <w:shd w:fill="FFFFFF" w:val="clear"/>
        </w:rPr>
        <w:t>Titles</w:t>
      </w:r>
      <w:r>
        <w:rPr>
          <w:rFonts w:ascii="Times New Roman;serif" w:hAnsi="Times New Roman;serif"/>
          <w:b w:val="false"/>
          <w:color w:val="000000"/>
          <w:sz w:val="22"/>
          <w:shd w:fill="FFFFFF" w:val="clear"/>
        </w:rPr>
        <w:t xml:space="preserve">. The officers of the Corporation shall be elected by the Board of Directors and shall consist of a Chief Executive Officer, a President, a Chief Financial Officer, a Secretary, and a Treasurer. The Board of Directors may also elect a Controller and one or more Vice Presidents and Assistant Secretaries, Assistant Treasurers, Assistant Controllers and such other officers as it shall deem necessary or advisable. Except as otherwise provided in these Bylaws, the additional officers shall have the authority and perform the duties as from time to time may be prescribed by the Board of Directors. Any two or more offices may be held by the same individual, but no officer may act in more than one capacity where action of two or more officers is required.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2.</w:t>
      </w:r>
      <w:r>
        <w:rPr>
          <w:color w:val="000000"/>
          <w:shd w:fill="FFFFFF" w:val="clear"/>
        </w:rPr>
        <w:t xml:space="preserve"> </w:t>
      </w:r>
      <w:r>
        <w:rPr>
          <w:rFonts w:ascii="Times New Roman;serif" w:hAnsi="Times New Roman;serif"/>
          <w:b w:val="false"/>
          <w:color w:val="000000"/>
          <w:sz w:val="22"/>
          <w:u w:val="single"/>
          <w:shd w:fill="FFFFFF" w:val="clear"/>
        </w:rPr>
        <w:t>Election and Term</w:t>
      </w:r>
      <w:r>
        <w:rPr>
          <w:rFonts w:ascii="Times New Roman;serif" w:hAnsi="Times New Roman;serif"/>
          <w:b w:val="false"/>
          <w:color w:val="000000"/>
          <w:sz w:val="22"/>
          <w:shd w:fill="FFFFFF" w:val="clear"/>
        </w:rPr>
        <w:t xml:space="preserve">. The officers of the Corporation shall be elected by the Board of Directors at the annual meeting of the Board held each year immediately following the annual meeting of the shareholders, and each officer shall hold office until the next annual meeting at which officers are to be elected and until his successor is elected and qualified, or until his earlier resignation or removal pursuant to these Bylaws.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3.</w:t>
      </w:r>
      <w:r>
        <w:rPr>
          <w:color w:val="000000"/>
          <w:shd w:fill="FFFFFF" w:val="clear"/>
        </w:rPr>
        <w:t xml:space="preserve"> </w:t>
      </w:r>
      <w:r>
        <w:rPr>
          <w:rFonts w:ascii="Times New Roman;serif" w:hAnsi="Times New Roman;serif"/>
          <w:b w:val="false"/>
          <w:color w:val="000000"/>
          <w:sz w:val="22"/>
          <w:u w:val="single"/>
          <w:shd w:fill="FFFFFF" w:val="clear"/>
        </w:rPr>
        <w:t>Removal</w:t>
      </w:r>
      <w:r>
        <w:rPr>
          <w:rFonts w:ascii="Times New Roman;serif" w:hAnsi="Times New Roman;serif"/>
          <w:b w:val="false"/>
          <w:color w:val="000000"/>
          <w:sz w:val="22"/>
          <w:shd w:fill="FFFFFF" w:val="clear"/>
        </w:rPr>
        <w:t xml:space="preserve">. Any officer or agent elected or appointed by the Board of Directors may be removed, with or without cause, by the Board of Directors, but removal shall be without prejudice to any contract rights of the individual removed. Election or appointment of an officer or agent shall not of itself create contract rights.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4.</w:t>
      </w:r>
      <w:r>
        <w:rPr>
          <w:color w:val="000000"/>
          <w:shd w:fill="FFFFFF" w:val="clear"/>
        </w:rPr>
        <w:t xml:space="preserve"> </w:t>
      </w:r>
      <w:r>
        <w:rPr>
          <w:rFonts w:ascii="Times New Roman;serif" w:hAnsi="Times New Roman;serif"/>
          <w:b w:val="false"/>
          <w:color w:val="000000"/>
          <w:sz w:val="22"/>
          <w:u w:val="single"/>
          <w:shd w:fill="FFFFFF" w:val="clear"/>
        </w:rPr>
        <w:t>Resignation</w:t>
      </w:r>
      <w:r>
        <w:rPr>
          <w:rFonts w:ascii="Times New Roman;serif" w:hAnsi="Times New Roman;serif"/>
          <w:b w:val="false"/>
          <w:color w:val="000000"/>
          <w:sz w:val="22"/>
          <w:shd w:fill="FFFFFF" w:val="clear"/>
        </w:rPr>
        <w:t xml:space="preserve">. Any officer of the Corporation may resign at any time by giving written notice to the Chief Executive Officer, President or Secretary of the Corporation. Such resignation shall be effective upon the giving of such notice or at such later time as shall be specified therein. The acceptance of such resignation shall not be necessary to make it effective.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5.</w:t>
      </w:r>
      <w:r>
        <w:rPr>
          <w:color w:val="000000"/>
          <w:shd w:fill="FFFFFF" w:val="clear"/>
        </w:rPr>
        <w:t xml:space="preserve"> </w:t>
      </w:r>
      <w:r>
        <w:rPr>
          <w:rFonts w:ascii="Times New Roman;serif" w:hAnsi="Times New Roman;serif"/>
          <w:b w:val="false"/>
          <w:color w:val="000000"/>
          <w:sz w:val="22"/>
          <w:u w:val="single"/>
          <w:shd w:fill="FFFFFF" w:val="clear"/>
        </w:rPr>
        <w:t>Vacancies</w:t>
      </w:r>
      <w:r>
        <w:rPr>
          <w:rFonts w:ascii="Times New Roman;serif" w:hAnsi="Times New Roman;serif"/>
          <w:b w:val="false"/>
          <w:color w:val="000000"/>
          <w:sz w:val="22"/>
          <w:shd w:fill="FFFFFF" w:val="clear"/>
        </w:rPr>
        <w:t xml:space="preserve">. Any vacancies among the officers for any reason (including death, resignation, disqualification, removal or other causes) may be filled by the Board of Directors in the manner prescribed in these Bylaws for regular elections to that office.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6.</w:t>
      </w:r>
      <w:r>
        <w:rPr>
          <w:color w:val="000000"/>
          <w:shd w:fill="FFFFFF" w:val="clear"/>
        </w:rPr>
        <w:t xml:space="preserve"> </w:t>
      </w:r>
      <w:r>
        <w:rPr>
          <w:rFonts w:ascii="Times New Roman;serif" w:hAnsi="Times New Roman;serif"/>
          <w:b w:val="false"/>
          <w:color w:val="000000"/>
          <w:sz w:val="22"/>
          <w:u w:val="single"/>
          <w:shd w:fill="FFFFFF" w:val="clear"/>
        </w:rPr>
        <w:t>Compensation</w:t>
      </w:r>
      <w:r>
        <w:rPr>
          <w:rFonts w:ascii="Times New Roman;serif" w:hAnsi="Times New Roman;serif"/>
          <w:b w:val="false"/>
          <w:color w:val="000000"/>
          <w:sz w:val="22"/>
          <w:shd w:fill="FFFFFF" w:val="clear"/>
        </w:rPr>
        <w:t xml:space="preserve">. The compensation of the officers shall be fixed by or under the direction of the Board of Directors or a committee thereof. No officer shall be prevented from receiving such compensation by reason of the fact that such officer is also a director of the Corporation.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30"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7.</w:t>
      </w:r>
      <w:r>
        <w:rPr>
          <w:color w:val="000000"/>
          <w:shd w:fill="FFFFFF" w:val="clear"/>
        </w:rPr>
        <w:t xml:space="preserve"> </w:t>
      </w:r>
      <w:r>
        <w:rPr>
          <w:rFonts w:ascii="Times New Roman;serif" w:hAnsi="Times New Roman;serif"/>
          <w:b w:val="false"/>
          <w:color w:val="000000"/>
          <w:sz w:val="22"/>
          <w:u w:val="single"/>
          <w:shd w:fill="FFFFFF" w:val="clear"/>
        </w:rPr>
        <w:t>Chief Executive Officer</w:t>
      </w:r>
      <w:r>
        <w:rPr>
          <w:rFonts w:ascii="Times New Roman;serif" w:hAnsi="Times New Roman;serif"/>
          <w:b w:val="false"/>
          <w:color w:val="000000"/>
          <w:sz w:val="22"/>
          <w:shd w:fill="FFFFFF" w:val="clear"/>
        </w:rPr>
        <w:t xml:space="preserve">. The Chief Executive Officer shall have general charge of the business and affairs of the Corporation. The Chief Executive Officer may perform such acts, not inconsistent with applicable law or the provisions of these Bylaws, usually performed by the principal executive officer of a corporation and may sign and execute all authorized notes, bonds, contracts and other obligations in the name of the Corporation. The Chief Executive Officer shall have such other powers and perform such other duties as the Board of Directors shall designate or as may be provided by applicable law or elsewhere in these Bylaws.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8.</w:t>
      </w:r>
      <w:r>
        <w:rPr>
          <w:color w:val="000000"/>
          <w:shd w:fill="FFFFFF" w:val="clear"/>
        </w:rPr>
        <w:t xml:space="preserve"> </w:t>
      </w:r>
      <w:r>
        <w:rPr>
          <w:rFonts w:ascii="Times New Roman;serif" w:hAnsi="Times New Roman;serif"/>
          <w:b w:val="false"/>
          <w:color w:val="000000"/>
          <w:sz w:val="22"/>
          <w:u w:val="single"/>
          <w:shd w:fill="FFFFFF" w:val="clear"/>
        </w:rPr>
        <w:t>President</w:t>
      </w:r>
      <w:r>
        <w:rPr>
          <w:rFonts w:ascii="Times New Roman;serif" w:hAnsi="Times New Roman;serif"/>
          <w:b w:val="false"/>
          <w:color w:val="000000"/>
          <w:sz w:val="22"/>
          <w:shd w:fill="FFFFFF" w:val="clear"/>
        </w:rPr>
        <w:t xml:space="preserve">. The President shall have responsibility for the day-to-day operations of the business of the Corporation and shall report to the Chief Executive Officer. The President may perform such acts, not inconsistent with the applicable law or the provisions of these Bylaws, usually performed by the chief operating officer of a corporation and may sign and execute all authorized notes, bonds, contracts and other obligations in the name of the Corporation. The President shall have such other powers and perform such other duties as the Board of Directors shall designate or as may be provided by applicable law or elsewhere in these Bylaws, and in the event of the disability or death of the Chief Executive Officer, the President shall perform the duties of the Chief Executive Officer unless and until a new Chief Executive Officer is elected by the Board of Directors.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9.</w:t>
      </w:r>
      <w:r>
        <w:rPr>
          <w:color w:val="000000"/>
          <w:shd w:fill="FFFFFF" w:val="clear"/>
        </w:rPr>
        <w:t xml:space="preserve"> </w:t>
      </w:r>
      <w:r>
        <w:rPr>
          <w:rFonts w:ascii="Times New Roman;serif" w:hAnsi="Times New Roman;serif"/>
          <w:b w:val="false"/>
          <w:color w:val="000000"/>
          <w:sz w:val="22"/>
          <w:u w:val="single"/>
          <w:shd w:fill="FFFFFF" w:val="clear"/>
        </w:rPr>
        <w:t>Chief Financial Officer</w:t>
      </w:r>
      <w:r>
        <w:rPr>
          <w:rFonts w:ascii="Times New Roman;serif" w:hAnsi="Times New Roman;serif"/>
          <w:b w:val="false"/>
          <w:color w:val="000000"/>
          <w:sz w:val="22"/>
          <w:shd w:fill="FFFFFF" w:val="clear"/>
        </w:rPr>
        <w:t xml:space="preserve">. The Chief Financial Officer of the Corporation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for a purpose reasonably related to his position as a director. The Chief Financial Officer shall render to the Chief Executive Officer and Board of Directors, whenever they may request it, an account of the transactions of the Corporation and of the financial condition of the Corporation. The Chief Financial Officer shall have such other powers and perform such other duties as the Board of Directors shall designate or as may be provided by applicable law or elsewhere in these Bylaws.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10.</w:t>
      </w:r>
      <w:r>
        <w:rPr>
          <w:color w:val="000000"/>
          <w:shd w:fill="FFFFFF" w:val="clear"/>
        </w:rPr>
        <w:t xml:space="preserve"> </w:t>
      </w:r>
      <w:r>
        <w:rPr>
          <w:rFonts w:ascii="Times New Roman;serif" w:hAnsi="Times New Roman;serif"/>
          <w:b w:val="false"/>
          <w:color w:val="000000"/>
          <w:sz w:val="22"/>
          <w:u w:val="single"/>
          <w:shd w:fill="FFFFFF" w:val="clear"/>
        </w:rPr>
        <w:t>Vice Presidents</w:t>
      </w:r>
      <w:r>
        <w:rPr>
          <w:rFonts w:ascii="Times New Roman;serif" w:hAnsi="Times New Roman;serif"/>
          <w:b w:val="false"/>
          <w:color w:val="000000"/>
          <w:sz w:val="22"/>
          <w:shd w:fill="FFFFFF" w:val="clear"/>
        </w:rPr>
        <w:t xml:space="preserve">. Each Vice President shall have such powers and perform such duties as shall be assigned to such Vice President by the Board of Directors.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11.</w:t>
      </w:r>
      <w:r>
        <w:rPr>
          <w:color w:val="000000"/>
          <w:shd w:fill="FFFFFF" w:val="clear"/>
        </w:rPr>
        <w:t xml:space="preserve"> </w:t>
      </w:r>
      <w:r>
        <w:rPr>
          <w:rFonts w:ascii="Times New Roman;serif" w:hAnsi="Times New Roman;serif"/>
          <w:b w:val="false"/>
          <w:color w:val="000000"/>
          <w:sz w:val="22"/>
          <w:u w:val="single"/>
          <w:shd w:fill="FFFFFF" w:val="clear"/>
        </w:rPr>
        <w:t>Secretary</w:t>
      </w:r>
      <w:r>
        <w:rPr>
          <w:rFonts w:ascii="Times New Roman;serif" w:hAnsi="Times New Roman;serif"/>
          <w:b w:val="false"/>
          <w:color w:val="000000"/>
          <w:sz w:val="22"/>
          <w:shd w:fill="FFFFFF" w:val="clear"/>
        </w:rPr>
        <w:t xml:space="preserve">. The Secretary shall keep, or cause to be kept, accurate records of the acts and proceedings of all meetings of shareholders and of the Board of Directors and shall give all notices required by law and by these Bylaws. The Secretary shall have general charge of the corporate books and records and of the corporate seal and shall affix the corporate seal to any lawfully executed instrument requiring it. The Secretary shall have general charge of the stock transfer books of the Corporation and shall keep, or cause to be kept, at the principal executive office of the Corporation a record of shareholders, showing the name and address of each shareholder and the number and class of the shares held by each shareholder. The Secretary shall sign such instruments as may require the signature of the Secretary, and in general may perform such acts, not inconsistent with the applicable law or the provisions of these Bylaws, usually performed by the secretary of a corporation. The Secretary shall have such other powers and perform such other duties as the Board of Directors shall designate from time to time.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12.</w:t>
      </w:r>
      <w:r>
        <w:rPr>
          <w:color w:val="000000"/>
          <w:shd w:fill="FFFFFF" w:val="clear"/>
        </w:rPr>
        <w:t xml:space="preserve"> </w:t>
      </w:r>
      <w:r>
        <w:rPr>
          <w:rFonts w:ascii="Times New Roman;serif" w:hAnsi="Times New Roman;serif"/>
          <w:b w:val="false"/>
          <w:color w:val="000000"/>
          <w:sz w:val="22"/>
          <w:u w:val="single"/>
          <w:shd w:fill="FFFFFF" w:val="clear"/>
        </w:rPr>
        <w:t>Assistant Secretaries</w:t>
      </w:r>
      <w:r>
        <w:rPr>
          <w:rFonts w:ascii="Times New Roman;serif" w:hAnsi="Times New Roman;serif"/>
          <w:b w:val="false"/>
          <w:color w:val="000000"/>
          <w:sz w:val="22"/>
          <w:shd w:fill="FFFFFF" w:val="clear"/>
        </w:rPr>
        <w:t xml:space="preserve">. Each Assistant Secretary shall have such powers and perform such duties as may be assigned by the Board of Directors, and the Assistant Secretaries shall exercise the powers of the Secretary during that officer’s absence or inability to act.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1"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13.</w:t>
      </w:r>
      <w:r>
        <w:rPr>
          <w:color w:val="000000"/>
          <w:shd w:fill="FFFFFF" w:val="clear"/>
        </w:rPr>
        <w:t xml:space="preserve"> </w:t>
      </w:r>
      <w:r>
        <w:rPr>
          <w:rFonts w:ascii="Times New Roman;serif" w:hAnsi="Times New Roman;serif"/>
          <w:b w:val="false"/>
          <w:color w:val="000000"/>
          <w:sz w:val="22"/>
          <w:u w:val="single"/>
          <w:shd w:fill="FFFFFF" w:val="clear"/>
        </w:rPr>
        <w:t>Treasurer</w:t>
      </w:r>
      <w:r>
        <w:rPr>
          <w:rFonts w:ascii="Times New Roman;serif" w:hAnsi="Times New Roman;serif"/>
          <w:b w:val="false"/>
          <w:color w:val="000000"/>
          <w:sz w:val="22"/>
          <w:shd w:fill="FFFFFF" w:val="clear"/>
        </w:rPr>
        <w:t xml:space="preserve">. The Treasurer shall have the custody of the corporate funds and securities and shall keep and maintain, or cause to be kept and maintained, full and accurate accounts of receipts and disbursements. The Treasurer shall deposit all monies and other valuables in the name and to the credit of the Corporation in such depositories as may be designated by the Board of Directors. The Treasurer shall disburse funds of the Corporation as may be ordered by the Board of Directors, the Chief Executive Officer or the President, taking proper vouchers for such disbursements. The Treasurer shall also have such powers and perform such duties incident to the office as may be assigned from time to time by the Board of Directors.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14.</w:t>
      </w:r>
      <w:r>
        <w:rPr>
          <w:color w:val="000000"/>
          <w:shd w:fill="FFFFFF" w:val="clear"/>
        </w:rPr>
        <w:t xml:space="preserve"> </w:t>
      </w:r>
      <w:r>
        <w:rPr>
          <w:rFonts w:ascii="Times New Roman;serif" w:hAnsi="Times New Roman;serif"/>
          <w:b w:val="false"/>
          <w:color w:val="000000"/>
          <w:sz w:val="22"/>
          <w:u w:val="single"/>
          <w:shd w:fill="FFFFFF" w:val="clear"/>
        </w:rPr>
        <w:t>Assistant Treasurers</w:t>
      </w:r>
      <w:r>
        <w:rPr>
          <w:rFonts w:ascii="Times New Roman;serif" w:hAnsi="Times New Roman;serif"/>
          <w:b w:val="false"/>
          <w:color w:val="000000"/>
          <w:sz w:val="22"/>
          <w:shd w:fill="FFFFFF" w:val="clear"/>
        </w:rPr>
        <w:t xml:space="preserve">. Each Assistant Treasurer shall have such powers and perform such duties as may be assigned by the Board of Directors, and the Assistant Treasurers shall exercise the powers of the Treasurer during that officer’s absence or inability to act.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15.</w:t>
      </w:r>
      <w:r>
        <w:rPr>
          <w:color w:val="000000"/>
          <w:shd w:fill="FFFFFF" w:val="clear"/>
        </w:rPr>
        <w:t xml:space="preserve"> </w:t>
      </w:r>
      <w:r>
        <w:rPr>
          <w:rFonts w:ascii="Times New Roman;serif" w:hAnsi="Times New Roman;serif"/>
          <w:b w:val="false"/>
          <w:color w:val="000000"/>
          <w:sz w:val="22"/>
          <w:u w:val="single"/>
          <w:shd w:fill="FFFFFF" w:val="clear"/>
        </w:rPr>
        <w:t>Controller and Assistant Controllers</w:t>
      </w:r>
      <w:r>
        <w:rPr>
          <w:rFonts w:ascii="Times New Roman;serif" w:hAnsi="Times New Roman;serif"/>
          <w:b w:val="false"/>
          <w:color w:val="000000"/>
          <w:sz w:val="22"/>
          <w:shd w:fill="FFFFFF" w:val="clear"/>
        </w:rPr>
        <w:t xml:space="preserve">. The Controller shall have charge of the accounting affairs of the Corporation and shall have such other powers and perform such other duties as the Board of Directors shall designate. The Controller shall report to the Chief Financial Officer. Each Assistant Controller shall have such powers and perform such duties as may be assigned by the Board of Directors, and the Assistant Controllers shall exercise the powers of the Controller during that officer’s absence or inability to act.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16.</w:t>
      </w:r>
      <w:r>
        <w:rPr>
          <w:color w:val="000000"/>
          <w:shd w:fill="FFFFFF" w:val="clear"/>
        </w:rPr>
        <w:t xml:space="preserve"> </w:t>
      </w:r>
      <w:r>
        <w:rPr>
          <w:rFonts w:ascii="Times New Roman;serif" w:hAnsi="Times New Roman;serif"/>
          <w:b w:val="false"/>
          <w:color w:val="000000"/>
          <w:sz w:val="22"/>
          <w:u w:val="single"/>
          <w:shd w:fill="FFFFFF" w:val="clear"/>
        </w:rPr>
        <w:t>Voting Upon Stocks</w:t>
      </w:r>
      <w:r>
        <w:rPr>
          <w:rFonts w:ascii="Times New Roman;serif" w:hAnsi="Times New Roman;serif"/>
          <w:b w:val="false"/>
          <w:color w:val="000000"/>
          <w:sz w:val="22"/>
          <w:shd w:fill="FFFFFF" w:val="clear"/>
        </w:rPr>
        <w:t xml:space="preserve">. Unless otherwise ordered by the Board of Directors, the Chief Executive Officer and President shall have full power and authority on behalf of the Corporation to attend, act and vote at meetings of the shareholders of any corporation in which the Corporation may hold stock, and at such meetings shall possess and may exercise any and all rights and powers incident to the ownership of such stock and which, as the owner, the Corporation might have possessed and exercised. The Board of Directors may by resolution from time to time confer such power and authority upon any other person or persons. </w:t>
      </w:r>
    </w:p>
    <w:p>
      <w:pPr>
        <w:pStyle w:val="TextBody"/>
        <w:bidi w:val="0"/>
        <w:spacing w:lineRule="auto" w:line="288" w:before="48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ARTICLE VII </w:t>
      </w:r>
    </w:p>
    <w:p>
      <w:pPr>
        <w:pStyle w:val="TextBody"/>
        <w:bidi w:val="0"/>
        <w:spacing w:lineRule="auto" w:line="288" w:before="24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Capital Stock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w:t>
      </w:r>
      <w:r>
        <w:rPr>
          <w:color w:val="000000"/>
          <w:shd w:fill="FFFFFF" w:val="clear"/>
        </w:rPr>
        <w:t xml:space="preserve"> </w:t>
      </w:r>
      <w:r>
        <w:rPr>
          <w:rFonts w:ascii="Times New Roman;serif" w:hAnsi="Times New Roman;serif"/>
          <w:b w:val="false"/>
          <w:color w:val="000000"/>
          <w:sz w:val="22"/>
          <w:u w:val="single"/>
          <w:shd w:fill="FFFFFF" w:val="clear"/>
        </w:rPr>
        <w:t>Certificated and Uncertificated Shares</w:t>
      </w:r>
      <w:r>
        <w:rPr>
          <w:rFonts w:ascii="Times New Roman;serif" w:hAnsi="Times New Roman;serif"/>
          <w:b w:val="false"/>
          <w:color w:val="000000"/>
          <w:sz w:val="22"/>
          <w:shd w:fill="FFFFFF" w:val="clear"/>
        </w:rPr>
        <w:t xml:space="preserve">.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(a) The interest of each shareholder may but need not be evidenced by a certificate or certificates representing shares of the Corporation. Certificates, if any, shall be in such form as the Board of Directors may from time to time adopt and shall be numbered and entered into the books of the Corporation as they are issued. Each certificate representing shares shall set forth upon the face thereof the following: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 the name of the Corporation;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(ii) that the Corporation is organized under the laws of the State of Florida;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(iii) the name or names of the person or persons to whom the certificate is issued;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(iv) the number and class of shares, and the designation of the series, if any, which the certificate represents;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2"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(v) if different classes of shares or different series within a class are authorized, then the designations, relative rights, preferences, and limitations applicable to each class and the variations in rights, preferences, and limitations determined for each series (and the authority of the Board of Directors to determine variations for future series) must be summarized on the front or back of each certificate, or, alternatively, each certificate may state conspicuously on its front or back that the Corporation will furnish the shareholder a full statement of this information on request and without charge; and </w:t>
      </w:r>
    </w:p>
    <w:p>
      <w:pPr>
        <w:pStyle w:val="TextBody"/>
        <w:bidi w:val="0"/>
        <w:spacing w:lineRule="auto" w:line="288" w:before="240" w:after="283"/>
        <w:ind w:left="0" w:right="0" w:firstLine="14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(vi) if any shares represented by the certificates are subject to any restrictions on the transfer or the registration of transfer of shares, then such restrictions shall be noted conspicuously on the front or back of such certificates.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(b) Each certificate shall be signed, either manually or in facsimile, by one or more of the Chairman of the Board, the Chief Executive Officer, the President or a Vice President and the Secretary or an Assistant Secretary and may be sealed with the seal of the Corporation or a facsimile thereof. If one or more officers who signed (either manually or in facsimile) a share certificate no longer holds office when the certificate is issued, the certificate is nevertheless valid.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(c) Unless the Articles of Incorporation provide otherwise, the Board of Directors may authorize the issue of some or all of the shares of the Corporation of any or all of its classes or series without certificates. Such authorization shall not affect shares already represented by certificates until they are surrendered to the Corporation.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(d) Within a reasonable time after the issue or transfer of shares without certificates, the Corporation shall send the shareholder then owning such shares a written statement of the information required to be placed on certificates by Section 1(a) of Article VII of these Bylaws and applicable law.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2.</w:t>
      </w:r>
      <w:r>
        <w:rPr>
          <w:color w:val="000000"/>
          <w:shd w:fill="FFFFFF" w:val="clear"/>
        </w:rPr>
        <w:t xml:space="preserve"> </w:t>
      </w:r>
      <w:r>
        <w:rPr>
          <w:rFonts w:ascii="Times New Roman;serif" w:hAnsi="Times New Roman;serif"/>
          <w:b w:val="false"/>
          <w:color w:val="000000"/>
          <w:sz w:val="22"/>
          <w:u w:val="single"/>
          <w:shd w:fill="FFFFFF" w:val="clear"/>
        </w:rPr>
        <w:t>Transfer of Shares</w:t>
      </w:r>
      <w:r>
        <w:rPr>
          <w:rFonts w:ascii="Times New Roman;serif" w:hAnsi="Times New Roman;serif"/>
          <w:b w:val="false"/>
          <w:color w:val="000000"/>
          <w:sz w:val="22"/>
          <w:shd w:fill="FFFFFF" w:val="clear"/>
        </w:rPr>
        <w:t xml:space="preserve">. Transfer of record of shares of stock of the Corporation shall be made on the stock transfer books of the Corporation only upon surrender of the certificate for the shares sought to be transferred by the record holder or by a duly authorized agent, transferee or legal representative or, in the case of uncertificated shares, in person or by attorney upon presentment of proper evidence of succession, assignation or authority to transfer in accordance with the customary procedures for transferring shares in uncertificated form. All certificates surrendered for transfer shall be cancelled before new certificates for the transferred shares shall be issued.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3.</w:t>
      </w:r>
      <w:r>
        <w:rPr>
          <w:color w:val="000000"/>
          <w:shd w:fill="FFFFFF" w:val="clear"/>
        </w:rPr>
        <w:t xml:space="preserve"> </w:t>
      </w:r>
      <w:r>
        <w:rPr>
          <w:rFonts w:ascii="Times New Roman;serif" w:hAnsi="Times New Roman;serif"/>
          <w:b w:val="false"/>
          <w:color w:val="000000"/>
          <w:sz w:val="22"/>
          <w:u w:val="single"/>
          <w:shd w:fill="FFFFFF" w:val="clear"/>
        </w:rPr>
        <w:t>Restrictions on Transfer of Shares</w:t>
      </w:r>
      <w:r>
        <w:rPr>
          <w:rFonts w:ascii="Times New Roman;serif" w:hAnsi="Times New Roman;serif"/>
          <w:b w:val="false"/>
          <w:color w:val="000000"/>
          <w:sz w:val="22"/>
          <w:shd w:fill="FFFFFF" w:val="clear"/>
        </w:rPr>
        <w:t xml:space="preserve">. The Corporation shall have the power to enter into and perform any agreement with any shareholders of the Corporation to restrict the transfer of shares of stock of the Corporation of any one or more classes owned by such shareholders in any manner not prohibited by the Act.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4.</w:t>
      </w:r>
      <w:r>
        <w:rPr>
          <w:color w:val="000000"/>
          <w:shd w:fill="FFFFFF" w:val="clear"/>
        </w:rPr>
        <w:t xml:space="preserve"> </w:t>
      </w:r>
      <w:r>
        <w:rPr>
          <w:rFonts w:ascii="Times New Roman;serif" w:hAnsi="Times New Roman;serif"/>
          <w:b w:val="false"/>
          <w:color w:val="000000"/>
          <w:sz w:val="22"/>
          <w:u w:val="single"/>
          <w:shd w:fill="FFFFFF" w:val="clear"/>
        </w:rPr>
        <w:t>Transfer Agent and Registrar</w:t>
      </w:r>
      <w:r>
        <w:rPr>
          <w:rFonts w:ascii="Times New Roman;serif" w:hAnsi="Times New Roman;serif"/>
          <w:b w:val="false"/>
          <w:color w:val="000000"/>
          <w:sz w:val="22"/>
          <w:shd w:fill="FFFFFF" w:val="clear"/>
        </w:rPr>
        <w:t xml:space="preserve">. The Board of Directors may appoint one or more transfer agents and one or more registrars of transfers and may require all stock certificates to be signed or countersigned by the transfer agent and registered by the registrar of transfers.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5.</w:t>
      </w:r>
      <w:r>
        <w:rPr>
          <w:color w:val="000000"/>
          <w:shd w:fill="FFFFFF" w:val="clear"/>
        </w:rPr>
        <w:t xml:space="preserve"> </w:t>
      </w:r>
      <w:r>
        <w:rPr>
          <w:rFonts w:ascii="Times New Roman;serif" w:hAnsi="Times New Roman;serif"/>
          <w:b w:val="false"/>
          <w:color w:val="000000"/>
          <w:sz w:val="22"/>
          <w:u w:val="single"/>
          <w:shd w:fill="FFFFFF" w:val="clear"/>
        </w:rPr>
        <w:t>Regulations</w:t>
      </w:r>
      <w:r>
        <w:rPr>
          <w:rFonts w:ascii="Times New Roman;serif" w:hAnsi="Times New Roman;serif"/>
          <w:b w:val="false"/>
          <w:color w:val="000000"/>
          <w:sz w:val="22"/>
          <w:shd w:fill="FFFFFF" w:val="clear"/>
        </w:rPr>
        <w:t xml:space="preserve">. The Board of Directors shall have power and authority to make rules and regulations as it may deem expedient concerning the issue, transfer and registration of certificates for shares of capital stock of the Corporation.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6.</w:t>
      </w:r>
      <w:r>
        <w:rPr>
          <w:color w:val="000000"/>
          <w:shd w:fill="FFFFFF" w:val="clear"/>
        </w:rPr>
        <w:t xml:space="preserve"> </w:t>
      </w:r>
      <w:r>
        <w:rPr>
          <w:rFonts w:ascii="Times New Roman;serif" w:hAnsi="Times New Roman;serif"/>
          <w:b w:val="false"/>
          <w:color w:val="000000"/>
          <w:sz w:val="22"/>
          <w:u w:val="single"/>
          <w:shd w:fill="FFFFFF" w:val="clear"/>
        </w:rPr>
        <w:t>Lost Certificates</w:t>
      </w:r>
      <w:r>
        <w:rPr>
          <w:rFonts w:ascii="Times New Roman;serif" w:hAnsi="Times New Roman;serif"/>
          <w:b w:val="false"/>
          <w:color w:val="000000"/>
          <w:sz w:val="22"/>
          <w:shd w:fill="FFFFFF" w:val="clear"/>
        </w:rPr>
        <w:t xml:space="preserve">. The Board of Directors may authorize the issuance of a new certificate in place of a certificate claimed to have been lost or destroyed, upon receipt of an affidavit from the person explaining the loss or destruction. When authorizing issuance of a new certificate, the Board of Directors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3"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may require the claimant to give the Corporation a bond in a sum as it may direct to indemnify the Corporation against loss from any claim with respect to the certificate claimed to have been lost or destroyed; or the Board of Directors may, by resolution reciting that the circumstances justify such action, authorize the issuance of the new certificate without requiring a bond. </w:t>
      </w:r>
    </w:p>
    <w:p>
      <w:pPr>
        <w:pStyle w:val="TextBody"/>
        <w:bidi w:val="0"/>
        <w:spacing w:lineRule="auto" w:line="288" w:before="48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ARTICLE VIII </w:t>
      </w:r>
    </w:p>
    <w:p>
      <w:pPr>
        <w:pStyle w:val="TextBody"/>
        <w:bidi w:val="0"/>
        <w:spacing w:lineRule="auto" w:line="288" w:before="240" w:after="283"/>
        <w:jc w:val="center"/>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 xml:space="preserve">General Provisions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w:t>
      </w:r>
      <w:r>
        <w:rPr>
          <w:color w:val="000000"/>
          <w:shd w:fill="FFFFFF" w:val="clear"/>
        </w:rPr>
        <w:t xml:space="preserve"> </w:t>
      </w:r>
      <w:r>
        <w:rPr>
          <w:rFonts w:ascii="Times New Roman;serif" w:hAnsi="Times New Roman;serif"/>
          <w:b w:val="false"/>
          <w:color w:val="000000"/>
          <w:sz w:val="22"/>
          <w:u w:val="single"/>
          <w:shd w:fill="FFFFFF" w:val="clear"/>
        </w:rPr>
        <w:t>Dividends</w:t>
      </w:r>
      <w:r>
        <w:rPr>
          <w:rFonts w:ascii="Times New Roman;serif" w:hAnsi="Times New Roman;serif"/>
          <w:b w:val="false"/>
          <w:color w:val="000000"/>
          <w:sz w:val="22"/>
          <w:shd w:fill="FFFFFF" w:val="clear"/>
        </w:rPr>
        <w:t xml:space="preserve">. The Board of Directors may from time to time declare, and the Corporation may pay, dividends on its outstanding shares in the manner and upon the terms and conditions provided by law.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2.</w:t>
      </w:r>
      <w:r>
        <w:rPr>
          <w:color w:val="000000"/>
          <w:shd w:fill="FFFFFF" w:val="clear"/>
        </w:rPr>
        <w:t xml:space="preserve"> </w:t>
      </w:r>
      <w:r>
        <w:rPr>
          <w:rFonts w:ascii="Times New Roman;serif" w:hAnsi="Times New Roman;serif"/>
          <w:b w:val="false"/>
          <w:color w:val="000000"/>
          <w:sz w:val="22"/>
          <w:u w:val="single"/>
          <w:shd w:fill="FFFFFF" w:val="clear"/>
        </w:rPr>
        <w:t>Record Date for Purposes Other Than Shareholder Notice</w:t>
      </w:r>
      <w:r>
        <w:rPr>
          <w:rFonts w:ascii="Times New Roman;serif" w:hAnsi="Times New Roman;serif"/>
          <w:b w:val="false"/>
          <w:color w:val="000000"/>
          <w:sz w:val="22"/>
          <w:shd w:fill="FFFFFF" w:val="clear"/>
        </w:rPr>
        <w:t xml:space="preserve">. The Board of Directors may fix a date as the record date for the purpose of determining shareholders entitled to receive payment of any dividend or other distribution or allotment of any rights or the shareholders entitled to exercise any rights in respect of any change, conversion or exchange of stock, or for the purpose of any other lawful action. Except as otherwise provided in these Bylaws, such record date shall not precede the date upon which the resolution fixing the record date is adopted and shall not be more than 70 days prior to such action. If no record date is fixed by the Board of Directors, the record date for determining shareholders for any such purpose shall be at 5:00 p.m. Eastern Time on the date on which the Board of Directors adopts the resolution relating thereto.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3.</w:t>
      </w:r>
      <w:r>
        <w:rPr>
          <w:color w:val="000000"/>
          <w:shd w:fill="FFFFFF" w:val="clear"/>
        </w:rPr>
        <w:t xml:space="preserve"> </w:t>
      </w:r>
      <w:r>
        <w:rPr>
          <w:rFonts w:ascii="Times New Roman;serif" w:hAnsi="Times New Roman;serif"/>
          <w:b w:val="false"/>
          <w:color w:val="000000"/>
          <w:sz w:val="22"/>
          <w:u w:val="single"/>
          <w:shd w:fill="FFFFFF" w:val="clear"/>
        </w:rPr>
        <w:t>Seal</w:t>
      </w:r>
      <w:r>
        <w:rPr>
          <w:rFonts w:ascii="Times New Roman;serif" w:hAnsi="Times New Roman;serif"/>
          <w:b w:val="false"/>
          <w:color w:val="000000"/>
          <w:sz w:val="22"/>
          <w:shd w:fill="FFFFFF" w:val="clear"/>
        </w:rPr>
        <w:t xml:space="preserve">. The seal of the Corporation may have inscribed thereon the name of the Corporation and “Florida” around the perimeter, and the words “Corporate Seal” in the center.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4.</w:t>
      </w:r>
      <w:r>
        <w:rPr>
          <w:color w:val="000000"/>
          <w:shd w:fill="FFFFFF" w:val="clear"/>
        </w:rPr>
        <w:t xml:space="preserve"> </w:t>
      </w:r>
      <w:r>
        <w:rPr>
          <w:rFonts w:ascii="Times New Roman;serif" w:hAnsi="Times New Roman;serif"/>
          <w:b w:val="false"/>
          <w:color w:val="000000"/>
          <w:sz w:val="22"/>
          <w:u w:val="single"/>
          <w:shd w:fill="FFFFFF" w:val="clear"/>
        </w:rPr>
        <w:t>Notice</w:t>
      </w:r>
      <w:r>
        <w:rPr>
          <w:rFonts w:ascii="Times New Roman;serif" w:hAnsi="Times New Roman;serif"/>
          <w:b w:val="false"/>
          <w:color w:val="000000"/>
          <w:sz w:val="22"/>
          <w:shd w:fill="FFFFFF" w:val="clear"/>
        </w:rPr>
        <w:t xml:space="preserve">. Notice to directors and shareholders shall be deemed given: (a) if mailed, when deposited in the United States mail, postage prepaid, directed to the shareholder or director at such shareholder’s or director’s address as it appears on the records of the Corporation; (b) if by facsimile telecommunication, when directed to a number at which the shareholder or director has consented to receive notice; (c) if by electronic mail, when directed to an electronic mail address at which the shareholder or director has consented to receive notice; (d) if by a posting on an electronic network together with separate notice to the shareholder or director of such specific posting, upon the later of (i) such posting and (ii) the giving of such separate notice; and (e) if by any other form of electronic transmission, when directed to the shareholder or director in a manner consented to by such shareholder or director.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5.</w:t>
      </w:r>
      <w:r>
        <w:rPr>
          <w:color w:val="000000"/>
          <w:shd w:fill="FFFFFF" w:val="clear"/>
        </w:rPr>
        <w:t xml:space="preserve"> </w:t>
      </w:r>
      <w:r>
        <w:rPr>
          <w:rFonts w:ascii="Times New Roman;serif" w:hAnsi="Times New Roman;serif"/>
          <w:b w:val="false"/>
          <w:color w:val="000000"/>
          <w:sz w:val="22"/>
          <w:u w:val="single"/>
          <w:shd w:fill="FFFFFF" w:val="clear"/>
        </w:rPr>
        <w:t>Waiver of Notice</w:t>
      </w:r>
      <w:r>
        <w:rPr>
          <w:rFonts w:ascii="Times New Roman;serif" w:hAnsi="Times New Roman;serif"/>
          <w:b w:val="false"/>
          <w:color w:val="000000"/>
          <w:sz w:val="22"/>
          <w:shd w:fill="FFFFFF" w:val="clear"/>
        </w:rPr>
        <w:t xml:space="preserve">. Whenever notice is required to be given to a shareholder, director or other person under the provisions of these Bylaws, the Articles of Incorporation or by applicable law, a waiver in writing signed by the person or persons entitled to the notice, whether before or after the time stated in the notice, shall be equivalent to giving the notice.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6.</w:t>
      </w:r>
      <w:r>
        <w:rPr>
          <w:color w:val="000000"/>
          <w:shd w:fill="FFFFFF" w:val="clear"/>
        </w:rPr>
        <w:t xml:space="preserve"> </w:t>
      </w:r>
      <w:r>
        <w:rPr>
          <w:rFonts w:ascii="Times New Roman;serif" w:hAnsi="Times New Roman;serif"/>
          <w:b w:val="false"/>
          <w:color w:val="000000"/>
          <w:sz w:val="22"/>
          <w:u w:val="single"/>
          <w:shd w:fill="FFFFFF" w:val="clear"/>
        </w:rPr>
        <w:t>Depositories and Checks</w:t>
      </w:r>
      <w:r>
        <w:rPr>
          <w:rFonts w:ascii="Times New Roman;serif" w:hAnsi="Times New Roman;serif"/>
          <w:b w:val="false"/>
          <w:color w:val="000000"/>
          <w:sz w:val="22"/>
          <w:shd w:fill="FFFFFF" w:val="clear"/>
        </w:rPr>
        <w:t xml:space="preserve">. All funds of the Corporation shall be deposited in the name of the Corporation in such bank, banks or other financial institutions as the Board of Directors may from time to time designate and shall be drawn out on checks, drafts or other orders signed on behalf of the Corporation by such person or persons as the Board of Directors may from time to time designate.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7.</w:t>
      </w:r>
      <w:r>
        <w:rPr>
          <w:color w:val="000000"/>
          <w:shd w:fill="FFFFFF" w:val="clear"/>
        </w:rPr>
        <w:t xml:space="preserve"> </w:t>
      </w:r>
      <w:r>
        <w:rPr>
          <w:rFonts w:ascii="Times New Roman;serif" w:hAnsi="Times New Roman;serif"/>
          <w:b w:val="false"/>
          <w:color w:val="000000"/>
          <w:sz w:val="22"/>
          <w:u w:val="single"/>
          <w:shd w:fill="FFFFFF" w:val="clear"/>
        </w:rPr>
        <w:t>Bond</w:t>
      </w:r>
      <w:r>
        <w:rPr>
          <w:rFonts w:ascii="Times New Roman;serif" w:hAnsi="Times New Roman;serif"/>
          <w:b w:val="false"/>
          <w:color w:val="000000"/>
          <w:sz w:val="22"/>
          <w:shd w:fill="FFFFFF" w:val="clear"/>
        </w:rPr>
        <w:t xml:space="preserve">. The Board of Directors may by resolution require any or all officers, agents and employees of the Corporation to give bond to the Corporation, with sufficient sureties, conditioned on the </w:t>
      </w:r>
    </w:p>
    <w:p>
      <w:pPr>
        <w:pStyle w:val="TextBody"/>
        <w:bidi w:val="0"/>
        <w:spacing w:lineRule="auto" w:line="288" w:before="0" w:after="0"/>
        <w:jc w:val="right"/>
        <w:rPr>
          <w:rFonts w:ascii="Times New Roman;serif" w:hAnsi="Times New Roman;serif"/>
          <w:b/>
          <w:color w:val="EE2724"/>
          <w:sz w:val="24"/>
          <w:shd w:fill="FFFFFF" w:val="clear"/>
        </w:rPr>
      </w:pPr>
      <w:r>
        <w:rPr>
          <w:rFonts w:ascii="Times New Roman;serif" w:hAnsi="Times New Roman;serif"/>
          <w:b/>
          <w:color w:val="EE2724"/>
          <w:sz w:val="24"/>
          <w:shd w:fill="FFFFFF" w:val="clear"/>
        </w:rPr>
        <w:t>Exhibit 3.2</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faithful performance of the duties of their respective offices or positions, and to comply with such other conditions as may from time to time be required by the Board of Directors.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8.</w:t>
      </w:r>
      <w:r>
        <w:rPr>
          <w:color w:val="000000"/>
          <w:shd w:fill="FFFFFF" w:val="clear"/>
        </w:rPr>
        <w:t xml:space="preserve"> </w:t>
      </w:r>
      <w:r>
        <w:rPr>
          <w:rFonts w:ascii="Times New Roman;serif" w:hAnsi="Times New Roman;serif"/>
          <w:b w:val="false"/>
          <w:color w:val="000000"/>
          <w:sz w:val="22"/>
          <w:u w:val="single"/>
          <w:shd w:fill="FFFFFF" w:val="clear"/>
        </w:rPr>
        <w:t>Fiscal Year</w:t>
      </w:r>
      <w:r>
        <w:rPr>
          <w:rFonts w:ascii="Times New Roman;serif" w:hAnsi="Times New Roman;serif"/>
          <w:b w:val="false"/>
          <w:color w:val="000000"/>
          <w:sz w:val="22"/>
          <w:shd w:fill="FFFFFF" w:val="clear"/>
        </w:rPr>
        <w:t xml:space="preserve">. The fiscal year of the Corporation shall be the period ending on December 31 of each year or such other period as the Board of Directors shall from time to time determine.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9.</w:t>
      </w:r>
      <w:r>
        <w:rPr>
          <w:color w:val="000000"/>
          <w:shd w:fill="FFFFFF" w:val="clear"/>
        </w:rPr>
        <w:t xml:space="preserve"> </w:t>
      </w:r>
      <w:r>
        <w:rPr>
          <w:rFonts w:ascii="Times New Roman;serif" w:hAnsi="Times New Roman;serif"/>
          <w:b w:val="false"/>
          <w:color w:val="000000"/>
          <w:sz w:val="22"/>
          <w:u w:val="single"/>
          <w:shd w:fill="FFFFFF" w:val="clear"/>
        </w:rPr>
        <w:t>Indemnification of Directors and Officers</w:t>
      </w:r>
      <w:r>
        <w:rPr>
          <w:rFonts w:ascii="Times New Roman;serif" w:hAnsi="Times New Roman;serif"/>
          <w:b w:val="false"/>
          <w:color w:val="000000"/>
          <w:sz w:val="22"/>
          <w:shd w:fill="FFFFFF" w:val="clear"/>
        </w:rPr>
        <w:t xml:space="preserve">. Each person who is or was a director or officer of the Corporation, and each person who is or was a director or officer of the Corporation who at the request of the Corporation is serving or has served as an officer, director, partner, joint venturer, trustee, employee or agent of another corporation, partnership, joint venture, trust, employee benefit plan or other enterprise shall be indemnified by the Corporation against those expenses (including attorneys’ fees), judgments, fines, penalties and amounts paid in settlement which are allowed to be paid or reimbursed by the Corporation under the laws of the State of Florida and which are actually and reasonably incurred in connection with any threatened, pending or completed action, suit or proceeding, whether civil, criminal, administrative or investigative, in which such person may be involved by reason of his being or having been a director or officer of this Corporation or of such other enterprises.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The indemnification provided herein shall not be deemed to limit the right of the Corporation to indemnify any other person for any liability, including obligations to pay a judgment, settlement, penalty, fine (including any excise tax assessed with respect to any employee benefit plan), and expenses actually and reasonably incurred (including attorneys’ fees), to the fullest extent permitted by law, both as to action in such person’s official capacity and as to action in another capacity while holding such office. The Corporation may enter into indemnification agreements with members of the Board of Directors or officers which may provide for further or expanded indemnification rights or otherwise modify the rights provided under this Section 9. </w:t>
      </w:r>
    </w:p>
    <w:p>
      <w:pPr>
        <w:pStyle w:val="TextBody"/>
        <w:bidi w:val="0"/>
        <w:spacing w:lineRule="auto" w:line="288" w:before="240" w:after="283"/>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Notwithstanding anything contained herein to the contrary, this Section 9 is intended to provide indemnification to each director and officer of the Corporation to the fullest extent authorized by the Act, as the same exists or may hereafter be amended (but, in the case of any such amendment, only to the extent that such amendment permits the Corporation to provide broader rights than said statute permitted the Corporation to provide prior thereto). Neither any amendment nor repeal of this Section 9 shall eliminate or reduce the effect of this Section 9, with respect to any matter occurring, or any action or proceeding accruing or arising or that, but for this Section 9, would accrue or arise, prior to such amendment, repeal or adoption of an inconsistent provision. </w:t>
      </w:r>
    </w:p>
    <w:p>
      <w:pPr>
        <w:pStyle w:val="TextBody"/>
        <w:bidi w:val="0"/>
        <w:spacing w:lineRule="auto" w:line="288" w:before="240" w:after="283"/>
        <w:jc w:val="left"/>
        <w:rPr>
          <w:shd w:fill="FFFFFF" w:val="clear"/>
        </w:rPr>
      </w:pPr>
      <w:r>
        <w:rPr>
          <w:rFonts w:ascii="Times New Roman;serif" w:hAnsi="Times New Roman;serif"/>
          <w:b w:val="false"/>
          <w:color w:val="000000"/>
          <w:sz w:val="22"/>
          <w:u w:val="single"/>
          <w:shd w:fill="FFFFFF" w:val="clear"/>
        </w:rPr>
        <w:t>Section 10.</w:t>
      </w:r>
      <w:r>
        <w:rPr>
          <w:color w:val="000000"/>
          <w:shd w:fill="FFFFFF" w:val="clear"/>
        </w:rPr>
        <w:t xml:space="preserve"> </w:t>
      </w:r>
      <w:r>
        <w:rPr>
          <w:rFonts w:ascii="Times New Roman;serif" w:hAnsi="Times New Roman;serif"/>
          <w:b w:val="false"/>
          <w:color w:val="000000"/>
          <w:sz w:val="22"/>
          <w:u w:val="single"/>
          <w:shd w:fill="FFFFFF" w:val="clear"/>
        </w:rPr>
        <w:t>Amendments</w:t>
      </w:r>
      <w:r>
        <w:rPr>
          <w:rFonts w:ascii="Times New Roman;serif" w:hAnsi="Times New Roman;serif"/>
          <w:b w:val="false"/>
          <w:color w:val="000000"/>
          <w:sz w:val="22"/>
          <w:shd w:fill="FFFFFF" w:val="clear"/>
        </w:rPr>
        <w:t xml:space="preserve">. Except as otherwise provided herein, these Bylaws may be amended or repealed and new bylaws may be adopted by the affirmative vote of the holders of a majority of the capital stock issued and outstanding and entitled to vote at any meeting of shareholders or by resolution adopted by the affirmative vote of not less than a majority of the number of directors of the Corporation. </w:t>
      </w:r>
    </w:p>
    <w:p>
      <w:pPr>
        <w:pStyle w:val="TextBody"/>
        <w:bidi w:val="0"/>
        <w:spacing w:lineRule="auto" w:line="288" w:before="480" w:after="283"/>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 * * * * </w:t>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21576</Words>
  <Characters>110457</Characters>
  <CharactersWithSpaces>131820</CharactersWithSpaces>
  <Paragraphs>416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