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wk-form4_1783428779.xml.htm"/>
      <w:bookmarkStart w:id="1" w:name="kswkform4_1783428779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  <w:r>
              <w:rPr/>
              <w:t xml:space="preserve"> 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 xml:space="preserve">  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2"/>
        <w:gridCol w:w="3572"/>
        <w:gridCol w:w="3061"/>
      </w:tblGrid>
      <w:tr>
        <w:trPr/>
        <w:tc>
          <w:tcPr>
            <w:tcW w:w="3572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2"/>
            </w:tblGrid>
            <w:tr>
              <w:trPr/>
              <w:tc>
                <w:tcPr>
                  <w:tcW w:w="345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DOUG RICE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1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2"/>
            </w:tblGrid>
            <w:tr>
              <w:trPr/>
              <w:tc>
                <w:tcPr>
                  <w:tcW w:w="345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1775 WEST OAK COMMONS COURT NE</w:t>
                  </w:r>
                </w:p>
              </w:tc>
            </w:tr>
            <w:tr>
              <w:trPr/>
              <w:tc>
                <w:tcPr>
                  <w:tcW w:w="345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1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MARIETTA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GA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30062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1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MIMEDX GROUP,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MDXG</w:t>
            </w:r>
            <w:r>
              <w:rPr/>
              <w:t xml:space="preserve"> ] </w:t>
            </w:r>
          </w:p>
        </w:tc>
        <w:tc>
          <w:tcPr>
            <w:tcW w:w="3061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0"/>
              <w:gridCol w:w="441"/>
              <w:gridCol w:w="1030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1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Chief Financial Officer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2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07/02/2026</w:t>
            </w:r>
            <w:r>
              <w:rPr/>
              <w:t xml:space="preserve"> </w:t>
            </w:r>
          </w:p>
        </w:tc>
        <w:tc>
          <w:tcPr>
            <w:tcW w:w="30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2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389"/>
        <w:gridCol w:w="904"/>
        <w:gridCol w:w="773"/>
        <w:gridCol w:w="600"/>
        <w:gridCol w:w="349"/>
        <w:gridCol w:w="974"/>
        <w:gridCol w:w="456"/>
        <w:gridCol w:w="671"/>
        <w:gridCol w:w="1165"/>
        <w:gridCol w:w="999"/>
        <w:gridCol w:w="925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389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49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101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6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999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389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4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97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5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7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6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99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389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07/02/2026</w:t>
            </w:r>
          </w:p>
        </w:tc>
        <w:tc>
          <w:tcPr>
            <w:tcW w:w="77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F</w:t>
            </w:r>
          </w:p>
        </w:tc>
        <w:tc>
          <w:tcPr>
            <w:tcW w:w="34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7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12,749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  <w:r>
              <w:rPr/>
              <w:t xml:space="preserve"> </w:t>
            </w:r>
          </w:p>
        </w:tc>
        <w:tc>
          <w:tcPr>
            <w:tcW w:w="45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6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3.95</w:t>
            </w:r>
            <w:r>
              <w:rPr/>
              <w:t xml:space="preserve"> </w:t>
            </w:r>
          </w:p>
        </w:tc>
        <w:tc>
          <w:tcPr>
            <w:tcW w:w="116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399,566</w:t>
            </w:r>
          </w:p>
        </w:tc>
        <w:tc>
          <w:tcPr>
            <w:tcW w:w="99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t xml:space="preserve"> 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Shares withheld for payment of tax liability upon vesting of restricted stock units.</w:t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Remarks: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William F. Hulse, as attorney-in-fact for Doug Rice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07/07/2026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618861" TargetMode="External"/><Relationship Id="rId5" Type="http://schemas.openxmlformats.org/officeDocument/2006/relationships/hyperlink" Target="http://www.sec.gov/cgi-bin/browse-edgar?action=getcompany&amp;CIK=0001376339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2</Pages>
  <Words>580</Words>
  <Characters>3147</Characters>
  <CharactersWithSpaces>3667</CharactersWithSpaces>
  <Paragraphs>96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