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80" w:right="6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40005</wp:posOffset>
            </wp:positionH>
            <wp:positionV relativeFrom="paragraph">
              <wp:posOffset>-241300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40005</wp:posOffset>
            </wp:positionH>
            <wp:positionV relativeFrom="paragraph">
              <wp:posOffset>-694690</wp:posOffset>
            </wp:positionV>
            <wp:extent cx="128905" cy="128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5173345</wp:posOffset>
            </wp:positionH>
            <wp:positionV relativeFrom="paragraph">
              <wp:posOffset>4445</wp:posOffset>
            </wp:positionV>
            <wp:extent cx="59690" cy="6705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7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3900170</wp:posOffset>
            </wp:positionH>
            <wp:positionV relativeFrom="paragraph">
              <wp:posOffset>4445</wp:posOffset>
            </wp:positionV>
            <wp:extent cx="59690" cy="670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7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45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808080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30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jc w:val="center"/>
        <w:ind w:right="2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2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-1734185</wp:posOffset>
            </wp:positionH>
            <wp:positionV relativeFrom="paragraph">
              <wp:posOffset>771525</wp:posOffset>
            </wp:positionV>
            <wp:extent cx="7056120" cy="48602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6120" cy="4860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90" w:lineRule="exact"/>
        <w:rPr>
          <w:sz w:val="24"/>
          <w:szCs w:val="24"/>
          <w:color w:val="auto"/>
        </w:rPr>
      </w:pPr>
    </w:p>
    <w:p>
      <w:pPr>
        <w:sectPr>
          <w:pgSz w:w="11920" w:h="16838" w:orient="portrait"/>
          <w:cols w:equalWidth="0" w:num="2">
            <w:col w:w="2300" w:space="420"/>
            <w:col w:w="8380"/>
          </w:cols>
          <w:pgMar w:left="460" w:top="215" w:right="358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Maersk-Moller Kimberly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1775 WEST OAK COMMONS COURT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62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MIMEDX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MDXG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06/24/2026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480" w:firstLine="2"/>
        <w:spacing w:after="0" w:line="25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5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5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Chief Commercial Officer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20" w:h="16838" w:orient="portrait"/>
          <w:cols w:equalWidth="0" w:num="3">
            <w:col w:w="3200" w:space="720"/>
            <w:col w:w="3122" w:space="720"/>
            <w:col w:w="3338"/>
          </w:cols>
          <w:pgMar w:left="460" w:top="215" w:right="358" w:bottom="144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6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MARIETTA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GA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30062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06/24/2026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19,820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3.83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309,630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6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withheld by the Company to satisfy tax withholding requirements on vesting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William F. Hulse,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4192905</wp:posOffset>
            </wp:positionH>
            <wp:positionV relativeFrom="paragraph">
              <wp:posOffset>-10160</wp:posOffset>
            </wp:positionV>
            <wp:extent cx="10407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attorney-in-fact for Kimberly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4192905</wp:posOffset>
            </wp:positionH>
            <wp:positionV relativeFrom="paragraph">
              <wp:posOffset>-17780</wp:posOffset>
            </wp:positionV>
            <wp:extent cx="19081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1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Maersk-Moller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4192905</wp:posOffset>
            </wp:positionH>
            <wp:positionV relativeFrom="paragraph">
              <wp:posOffset>-17780</wp:posOffset>
            </wp:positionV>
            <wp:extent cx="67691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40" w:firstLine="9"/>
        <w:spacing w:after="0" w:line="351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20" w:h="16838" w:orient="portrait"/>
      <w:cols w:equalWidth="0" w:num="1">
        <w:col w:w="11100"/>
      </w:cols>
      <w:pgMar w:left="460" w:top="215" w:right="358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29167" TargetMode="External"/><Relationship Id="rId14" Type="http://schemas.openxmlformats.org/officeDocument/2006/relationships/hyperlink" Target="http://www.sec.gov/cgi-bin/browse-edgar?action=getcompany&amp;CIK=00013763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2026-06-25T15:45:07Z</dcterms:created>
  <dcterms:modified xsi:type="dcterms:W3CDTF">2026-06-25T15:45:07Z</dcterms:modified>
</cp:coreProperties>
</file>